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6D64" w14:textId="3BF9B74C" w:rsidR="009F2795" w:rsidRPr="002E4573" w:rsidRDefault="009F2795" w:rsidP="009F2795">
      <w:pPr>
        <w:pStyle w:val="Titlu1"/>
        <w:rPr>
          <w:iCs/>
        </w:rPr>
      </w:pPr>
      <w:r>
        <w:t xml:space="preserve">                 Anexă nr. 1 </w:t>
      </w:r>
      <w:r>
        <w:rPr>
          <w:i/>
        </w:rPr>
        <w:t xml:space="preserve">    </w:t>
      </w:r>
    </w:p>
    <w:p w14:paraId="065582A7" w14:textId="37B70388" w:rsidR="009F2795" w:rsidRDefault="009F2795" w:rsidP="009F2795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</w:t>
      </w:r>
    </w:p>
    <w:p w14:paraId="1981F4AC" w14:textId="420FE1C9" w:rsidR="009F2795" w:rsidRDefault="009F2795" w:rsidP="009F2795">
      <w:pPr>
        <w:rPr>
          <w:b/>
          <w:bCs/>
          <w:lang w:val="ro-RO"/>
        </w:rPr>
      </w:pPr>
    </w:p>
    <w:p w14:paraId="29942036" w14:textId="77777777" w:rsidR="009F2795" w:rsidRPr="002C30A7" w:rsidRDefault="009F2795" w:rsidP="009F2795">
      <w:pPr>
        <w:jc w:val="center"/>
        <w:rPr>
          <w:b/>
          <w:bCs/>
          <w:i/>
          <w:iCs/>
          <w:u w:val="single"/>
          <w:lang w:val="ro-RO"/>
        </w:rPr>
      </w:pPr>
      <w:r w:rsidRPr="002C30A7">
        <w:rPr>
          <w:b/>
          <w:bCs/>
          <w:i/>
          <w:iCs/>
          <w:u w:val="single"/>
          <w:lang w:val="ro-RO"/>
        </w:rPr>
        <w:t>PROIECT</w:t>
      </w:r>
    </w:p>
    <w:p w14:paraId="32A47429" w14:textId="77777777" w:rsidR="009F2795" w:rsidRDefault="009F2795" w:rsidP="009F2795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</w:t>
      </w:r>
    </w:p>
    <w:p w14:paraId="70AC3103" w14:textId="77777777" w:rsidR="009F2795" w:rsidRDefault="009F2795" w:rsidP="009F2795">
      <w:pPr>
        <w:pStyle w:val="Corptext"/>
        <w:ind w:left="480"/>
        <w:jc w:val="both"/>
        <w:rPr>
          <w:b/>
          <w:bCs/>
          <w:sz w:val="24"/>
        </w:rPr>
      </w:pPr>
      <w:r w:rsidRPr="0021356F">
        <w:rPr>
          <w:b/>
          <w:bCs/>
          <w:szCs w:val="28"/>
        </w:rPr>
        <w:t>Punctul .1</w:t>
      </w:r>
      <w:r>
        <w:rPr>
          <w:b/>
          <w:bCs/>
          <w:sz w:val="24"/>
        </w:rPr>
        <w:t>.</w:t>
      </w:r>
    </w:p>
    <w:p w14:paraId="18E139C7" w14:textId="77777777" w:rsidR="009F2795" w:rsidRDefault="009F2795" w:rsidP="009F2795">
      <w:pPr>
        <w:pStyle w:val="Corptext"/>
        <w:ind w:left="480"/>
        <w:jc w:val="both"/>
        <w:rPr>
          <w:b/>
          <w:bCs/>
          <w:sz w:val="24"/>
        </w:rPr>
      </w:pPr>
    </w:p>
    <w:p w14:paraId="13723A2C" w14:textId="77777777" w:rsidR="009F2795" w:rsidRDefault="009F2795" w:rsidP="009F2795">
      <w:pPr>
        <w:pStyle w:val="Corptext"/>
        <w:ind w:left="48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IMPOZIT CLĂDIRI REZIDENŢIALE PERSOANE  FIZICE</w:t>
      </w:r>
    </w:p>
    <w:p w14:paraId="202E6A46" w14:textId="77777777" w:rsidR="009F2795" w:rsidRDefault="009F2795" w:rsidP="009F2795">
      <w:pPr>
        <w:autoSpaceDE w:val="0"/>
        <w:autoSpaceDN w:val="0"/>
        <w:adjustRightInd w:val="0"/>
        <w:rPr>
          <w:rFonts w:ascii="Calibri" w:hAnsi="Calibri" w:cs="Calibri"/>
        </w:rPr>
      </w:pPr>
      <w:r w:rsidRPr="00784787">
        <w:rPr>
          <w:rFonts w:ascii="Calibri" w:hAnsi="Calibri" w:cs="Calibri"/>
          <w:i/>
          <w:lang w:val="ro-RO"/>
        </w:rPr>
        <w:t xml:space="preserve">       Alin.(1)</w:t>
      </w:r>
      <w:r w:rsidRPr="00784787">
        <w:rPr>
          <w:rFonts w:ascii="Calibri" w:hAnsi="Calibri" w:cs="Calibri"/>
          <w:lang w:val="ro-RO"/>
        </w:rPr>
        <w:t xml:space="preserve">  </w:t>
      </w:r>
      <w:r>
        <w:rPr>
          <w:rFonts w:ascii="Calibri" w:hAnsi="Calibri" w:cs="Calibri"/>
          <w:lang w:val="ro-RO"/>
        </w:rPr>
        <w:t xml:space="preserve"> Impozitul pe clădiri este anual și se datorează de către contribuabili pentru </w:t>
      </w:r>
      <w:proofErr w:type="spellStart"/>
      <w:r>
        <w:rPr>
          <w:rFonts w:ascii="Calibri" w:hAnsi="Calibri" w:cs="Calibri"/>
          <w:lang w:val="ro-RO"/>
        </w:rPr>
        <w:t>clădorole</w:t>
      </w:r>
      <w:proofErr w:type="spellEnd"/>
      <w:r>
        <w:rPr>
          <w:rFonts w:ascii="Calibri" w:hAnsi="Calibri" w:cs="Calibri"/>
          <w:lang w:val="ro-RO"/>
        </w:rPr>
        <w:t xml:space="preserve"> aflate în </w:t>
      </w:r>
      <w:proofErr w:type="spellStart"/>
      <w:r>
        <w:rPr>
          <w:rFonts w:ascii="Calibri" w:hAnsi="Calibri" w:cs="Calibri"/>
          <w:lang w:val="ro-RO"/>
        </w:rPr>
        <w:t>prprietatea</w:t>
      </w:r>
      <w:proofErr w:type="spellEnd"/>
      <w:r>
        <w:rPr>
          <w:rFonts w:ascii="Calibri" w:hAnsi="Calibri" w:cs="Calibri"/>
          <w:lang w:val="ro-RO"/>
        </w:rPr>
        <w:t xml:space="preserve"> </w:t>
      </w:r>
      <w:proofErr w:type="spellStart"/>
      <w:r>
        <w:rPr>
          <w:rFonts w:ascii="Calibri" w:hAnsi="Calibri" w:cs="Calibri"/>
          <w:lang w:val="ro-RO"/>
        </w:rPr>
        <w:t>lor,indiferent</w:t>
      </w:r>
      <w:proofErr w:type="spellEnd"/>
      <w:r>
        <w:rPr>
          <w:rFonts w:ascii="Calibri" w:hAnsi="Calibri" w:cs="Calibri"/>
          <w:lang w:val="ro-RO"/>
        </w:rPr>
        <w:t xml:space="preserve"> de locul unde sunt situate și de destinația </w:t>
      </w:r>
      <w:proofErr w:type="spellStart"/>
      <w:r>
        <w:rPr>
          <w:rFonts w:ascii="Calibri" w:hAnsi="Calibri" w:cs="Calibri"/>
          <w:lang w:val="ro-RO"/>
        </w:rPr>
        <w:t>acestora.Conform</w:t>
      </w:r>
      <w:proofErr w:type="spellEnd"/>
      <w:r>
        <w:rPr>
          <w:rFonts w:ascii="Calibri" w:hAnsi="Calibri" w:cs="Calibri"/>
          <w:lang w:val="ro-RO"/>
        </w:rPr>
        <w:t xml:space="preserve"> art. 491,alineatul 1 din Legea 227/2015 privind Codul </w:t>
      </w:r>
      <w:proofErr w:type="spellStart"/>
      <w:r>
        <w:rPr>
          <w:rFonts w:ascii="Calibri" w:hAnsi="Calibri" w:cs="Calibri"/>
          <w:lang w:val="ro-RO"/>
        </w:rPr>
        <w:t>Fiscal,cu</w:t>
      </w:r>
      <w:proofErr w:type="spellEnd"/>
      <w:r>
        <w:rPr>
          <w:rFonts w:ascii="Calibri" w:hAnsi="Calibri" w:cs="Calibri"/>
          <w:lang w:val="ro-RO"/>
        </w:rPr>
        <w:t xml:space="preserve"> modificările și completările ulterioare,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  <w:b/>
          <w:bCs/>
          <w:i/>
          <w:iCs/>
          <w:lang w:val="ro-RO"/>
        </w:rPr>
        <w:t xml:space="preserve">în cazul oricărui  impozit sau oricărei taxe </w:t>
      </w:r>
      <w:proofErr w:type="spellStart"/>
      <w:r>
        <w:rPr>
          <w:rFonts w:ascii="Calibri" w:hAnsi="Calibri" w:cs="Calibri"/>
          <w:b/>
          <w:bCs/>
          <w:i/>
          <w:iCs/>
          <w:lang w:val="ro-RO"/>
        </w:rPr>
        <w:t>locale,care</w:t>
      </w:r>
      <w:proofErr w:type="spellEnd"/>
      <w:r>
        <w:rPr>
          <w:rFonts w:ascii="Calibri" w:hAnsi="Calibri" w:cs="Calibri"/>
          <w:b/>
          <w:bCs/>
          <w:i/>
          <w:iCs/>
          <w:lang w:val="ro-RO"/>
        </w:rPr>
        <w:t xml:space="preserve"> constă </w:t>
      </w:r>
      <w:proofErr w:type="spellStart"/>
      <w:r>
        <w:rPr>
          <w:rFonts w:ascii="Calibri" w:hAnsi="Calibri" w:cs="Calibri"/>
          <w:b/>
          <w:bCs/>
          <w:i/>
          <w:iCs/>
          <w:lang w:val="ro-RO"/>
        </w:rPr>
        <w:t>într</w:t>
      </w:r>
      <w:proofErr w:type="spellEnd"/>
      <w:r>
        <w:rPr>
          <w:rFonts w:ascii="Calibri" w:hAnsi="Calibri" w:cs="Calibri"/>
          <w:b/>
          <w:bCs/>
          <w:i/>
          <w:iCs/>
          <w:lang w:val="ro-RO"/>
        </w:rPr>
        <w:t xml:space="preserve"> – o anumită sumă în lei sau care este stabilită pe baza unei anumite sume în </w:t>
      </w:r>
      <w:proofErr w:type="spellStart"/>
      <w:r>
        <w:rPr>
          <w:rFonts w:ascii="Calibri" w:hAnsi="Calibri" w:cs="Calibri"/>
          <w:b/>
          <w:bCs/>
          <w:i/>
          <w:iCs/>
          <w:lang w:val="ro-RO"/>
        </w:rPr>
        <w:t>lei,sumele</w:t>
      </w:r>
      <w:proofErr w:type="spellEnd"/>
      <w:r>
        <w:rPr>
          <w:rFonts w:ascii="Calibri" w:hAnsi="Calibri" w:cs="Calibri"/>
          <w:b/>
          <w:bCs/>
          <w:i/>
          <w:iCs/>
          <w:lang w:val="ro-RO"/>
        </w:rPr>
        <w:t xml:space="preserve"> respective se indexează </w:t>
      </w:r>
      <w:proofErr w:type="spellStart"/>
      <w:r>
        <w:rPr>
          <w:rFonts w:ascii="Calibri" w:hAnsi="Calibri" w:cs="Calibri"/>
          <w:b/>
          <w:bCs/>
          <w:i/>
          <w:iCs/>
          <w:lang w:val="ro-RO"/>
        </w:rPr>
        <w:t>anual,până</w:t>
      </w:r>
      <w:proofErr w:type="spellEnd"/>
      <w:r>
        <w:rPr>
          <w:rFonts w:ascii="Calibri" w:hAnsi="Calibri" w:cs="Calibri"/>
          <w:b/>
          <w:bCs/>
          <w:i/>
          <w:iCs/>
          <w:lang w:val="ro-RO"/>
        </w:rPr>
        <w:t xml:space="preserve"> la data de 30 aprilie de către Consiliile </w:t>
      </w:r>
      <w:proofErr w:type="spellStart"/>
      <w:r>
        <w:rPr>
          <w:rFonts w:ascii="Calibri" w:hAnsi="Calibri" w:cs="Calibri"/>
          <w:b/>
          <w:bCs/>
          <w:i/>
          <w:iCs/>
          <w:lang w:val="ro-RO"/>
        </w:rPr>
        <w:t>locale,ținând</w:t>
      </w:r>
      <w:proofErr w:type="spellEnd"/>
      <w:r>
        <w:rPr>
          <w:rFonts w:ascii="Calibri" w:hAnsi="Calibri" w:cs="Calibri"/>
          <w:b/>
          <w:bCs/>
          <w:i/>
          <w:iCs/>
          <w:lang w:val="ro-RO"/>
        </w:rPr>
        <w:t xml:space="preserve"> cont de rata inflației pentru anul fiscal anterior ,comunicată pe site-urile oficiale ale Ministerului Finanțelor Publice și Ministerului Dezvoltării Regionale și Administrației Publice</w:t>
      </w:r>
      <w:r>
        <w:rPr>
          <w:rFonts w:ascii="Calibri" w:hAnsi="Calibri" w:cs="Calibri"/>
          <w:b/>
          <w:bCs/>
          <w:i/>
          <w:iCs/>
        </w:rPr>
        <w:t>”</w:t>
      </w:r>
    </w:p>
    <w:p w14:paraId="2FAFD36D" w14:textId="16E39A00" w:rsidR="009F2795" w:rsidRPr="00960B64" w:rsidRDefault="009F2795" w:rsidP="009F2795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 xml:space="preserve">    a) </w:t>
      </w:r>
      <w:proofErr w:type="spellStart"/>
      <w:r>
        <w:rPr>
          <w:rFonts w:ascii="Calibri" w:hAnsi="Calibri" w:cs="Calibri"/>
        </w:rPr>
        <w:t>Potrivit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publicate</w:t>
      </w:r>
      <w:proofErr w:type="spellEnd"/>
      <w:r>
        <w:rPr>
          <w:rFonts w:ascii="Calibri" w:hAnsi="Calibri" w:cs="Calibri"/>
        </w:rPr>
        <w:t xml:space="preserve"> pe site-ul </w:t>
      </w:r>
      <w:proofErr w:type="spellStart"/>
      <w:r>
        <w:rPr>
          <w:rFonts w:ascii="Calibri" w:hAnsi="Calibri" w:cs="Calibri"/>
        </w:rPr>
        <w:t>Ministerului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</w:t>
      </w:r>
      <w:r>
        <w:rPr>
          <w:rFonts w:ascii="Calibri" w:hAnsi="Calibri" w:cs="Calibri"/>
          <w:lang w:val="ro-RO"/>
        </w:rPr>
        <w:t>țelo</w:t>
      </w:r>
      <w:proofErr w:type="spellEnd"/>
      <w:r>
        <w:rPr>
          <w:rFonts w:ascii="Calibri" w:hAnsi="Calibri" w:cs="Calibri"/>
        </w:rPr>
        <w:t xml:space="preserve">r </w:t>
      </w:r>
      <w:proofErr w:type="spellStart"/>
      <w:r>
        <w:rPr>
          <w:rFonts w:ascii="Calibri" w:hAnsi="Calibri" w:cs="Calibri"/>
        </w:rPr>
        <w:t>Publice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indexarea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impozitelor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taxelor</w:t>
      </w:r>
      <w:proofErr w:type="spellEnd"/>
      <w:r>
        <w:rPr>
          <w:rFonts w:ascii="Calibri" w:hAnsi="Calibri" w:cs="Calibri"/>
        </w:rPr>
        <w:t xml:space="preserve"> locale </w:t>
      </w:r>
      <w:proofErr w:type="spellStart"/>
      <w:r>
        <w:rPr>
          <w:rFonts w:ascii="Calibri" w:hAnsi="Calibri" w:cs="Calibri"/>
        </w:rPr>
        <w:t>aferente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anului</w:t>
      </w:r>
      <w:proofErr w:type="spellEnd"/>
      <w:r>
        <w:rPr>
          <w:rFonts w:ascii="Calibri" w:hAnsi="Calibri" w:cs="Calibri"/>
        </w:rPr>
        <w:t xml:space="preserve"> 2026,</w:t>
      </w:r>
      <w:r w:rsidRPr="000174D3">
        <w:rPr>
          <w:rFonts w:ascii="Calibri" w:hAnsi="Calibri" w:cs="Calibri"/>
          <w:b/>
          <w:bCs/>
          <w:i/>
          <w:iCs/>
        </w:rPr>
        <w:t xml:space="preserve">rata </w:t>
      </w:r>
      <w:proofErr w:type="spellStart"/>
      <w:r w:rsidRPr="000174D3">
        <w:rPr>
          <w:rFonts w:ascii="Calibri" w:hAnsi="Calibri" w:cs="Calibri"/>
          <w:b/>
          <w:bCs/>
          <w:i/>
          <w:iCs/>
        </w:rPr>
        <w:t>inflației</w:t>
      </w:r>
      <w:proofErr w:type="spellEnd"/>
      <w:r w:rsidRPr="000174D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0174D3">
        <w:rPr>
          <w:rFonts w:ascii="Calibri" w:hAnsi="Calibri" w:cs="Calibri"/>
          <w:b/>
          <w:bCs/>
          <w:i/>
          <w:iCs/>
        </w:rPr>
        <w:t>este</w:t>
      </w:r>
      <w:proofErr w:type="spellEnd"/>
      <w:r w:rsidRPr="000174D3">
        <w:rPr>
          <w:rFonts w:ascii="Calibri" w:hAnsi="Calibri" w:cs="Calibri"/>
          <w:b/>
          <w:bCs/>
          <w:i/>
          <w:iCs/>
        </w:rPr>
        <w:t xml:space="preserve"> de </w:t>
      </w:r>
      <w:r w:rsidRPr="002C30A7">
        <w:rPr>
          <w:rFonts w:ascii="Calibri" w:hAnsi="Calibri" w:cs="Calibri"/>
          <w:b/>
          <w:bCs/>
          <w:i/>
          <w:iCs/>
          <w:highlight w:val="yellow"/>
        </w:rPr>
        <w:t>5,6 %</w:t>
      </w:r>
      <w:r w:rsidR="00960B64">
        <w:rPr>
          <w:rFonts w:ascii="Calibri" w:hAnsi="Calibri" w:cs="Calibri"/>
        </w:rPr>
        <w:t>,</w:t>
      </w:r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 xml:space="preserve">cu </w:t>
      </w:r>
      <w:proofErr w:type="spellStart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>excepția</w:t>
      </w:r>
      <w:proofErr w:type="spellEnd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 xml:space="preserve"> </w:t>
      </w:r>
      <w:proofErr w:type="spellStart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>impozitului</w:t>
      </w:r>
      <w:proofErr w:type="spellEnd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 xml:space="preserve"> </w:t>
      </w:r>
      <w:proofErr w:type="spellStart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>și</w:t>
      </w:r>
      <w:proofErr w:type="spellEnd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 xml:space="preserve"> </w:t>
      </w:r>
      <w:proofErr w:type="spellStart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>taxei</w:t>
      </w:r>
      <w:proofErr w:type="spellEnd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 xml:space="preserve"> pe </w:t>
      </w:r>
      <w:proofErr w:type="spellStart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>cladiri</w:t>
      </w:r>
      <w:proofErr w:type="spellEnd"/>
      <w:r w:rsidR="00960B64" w:rsidRPr="00960B64">
        <w:rPr>
          <w:rFonts w:ascii="Calibri" w:hAnsi="Calibri" w:cs="Calibri"/>
          <w:b/>
          <w:bCs/>
          <w:i/>
          <w:iCs/>
          <w:highlight w:val="yellow"/>
        </w:rPr>
        <w:t>.</w:t>
      </w:r>
      <w:r w:rsidRPr="00960B64">
        <w:rPr>
          <w:rFonts w:ascii="Calibri" w:hAnsi="Calibri" w:cs="Calibri"/>
          <w:b/>
          <w:bCs/>
          <w:i/>
          <w:iCs/>
        </w:rPr>
        <w:t xml:space="preserve"> </w:t>
      </w:r>
    </w:p>
    <w:p w14:paraId="074EC7D4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înțelesul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prezentului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titlu,</w:t>
      </w:r>
      <w:r w:rsidRPr="00CF1CBE">
        <w:rPr>
          <w:rFonts w:ascii="Calibri" w:hAnsi="Calibri" w:cs="Calibri"/>
          <w:b/>
          <w:bCs/>
          <w:i/>
          <w:iCs/>
        </w:rPr>
        <w:t>clădirea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construcție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situată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deasupra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solului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sub </w:t>
      </w:r>
      <w:proofErr w:type="spellStart"/>
      <w:r>
        <w:rPr>
          <w:rFonts w:ascii="Calibri" w:hAnsi="Calibri" w:cs="Calibri"/>
        </w:rPr>
        <w:t>nivelul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acestuia</w:t>
      </w:r>
      <w:proofErr w:type="spellEnd"/>
      <w:r>
        <w:rPr>
          <w:rFonts w:ascii="Calibri" w:hAnsi="Calibri" w:cs="Calibri"/>
        </w:rPr>
        <w:t xml:space="preserve"> ,indifferent de </w:t>
      </w:r>
      <w:proofErr w:type="spellStart"/>
      <w:r>
        <w:rPr>
          <w:rFonts w:ascii="Calibri" w:hAnsi="Calibri" w:cs="Calibri"/>
        </w:rPr>
        <w:t>denumirea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folosința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sa,și</w:t>
      </w:r>
      <w:proofErr w:type="spellEnd"/>
      <w:r>
        <w:rPr>
          <w:rFonts w:ascii="Calibri" w:hAnsi="Calibri" w:cs="Calibri"/>
        </w:rPr>
        <w:t xml:space="preserve"> care are una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multe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încăperi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pot </w:t>
      </w:r>
      <w:proofErr w:type="spellStart"/>
      <w:r>
        <w:rPr>
          <w:rFonts w:ascii="Calibri" w:hAnsi="Calibri" w:cs="Calibri"/>
        </w:rPr>
        <w:t>servi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adăpostirea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oameni,animale,obiecte,produse,materiale,instalații,echipamente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asemenea,iar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elementele</w:t>
      </w:r>
      <w:proofErr w:type="spellEnd"/>
      <w:r>
        <w:rPr>
          <w:rFonts w:ascii="Calibri" w:hAnsi="Calibri" w:cs="Calibri"/>
        </w:rPr>
        <w:t xml:space="preserve"> structural de </w:t>
      </w:r>
      <w:proofErr w:type="spellStart"/>
      <w:r>
        <w:rPr>
          <w:rFonts w:ascii="Calibri" w:hAnsi="Calibri" w:cs="Calibri"/>
        </w:rPr>
        <w:t>bază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acesteia</w:t>
      </w:r>
      <w:proofErr w:type="spellEnd"/>
      <w:r>
        <w:rPr>
          <w:rFonts w:ascii="Calibri" w:hAnsi="Calibri" w:cs="Calibri"/>
        </w:rPr>
        <w:t xml:space="preserve"> sunt </w:t>
      </w:r>
      <w:proofErr w:type="spellStart"/>
      <w:r>
        <w:rPr>
          <w:rFonts w:ascii="Calibri" w:hAnsi="Calibri" w:cs="Calibri"/>
        </w:rPr>
        <w:t>pereții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acoperișul,indifferent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materialele</w:t>
      </w:r>
      <w:proofErr w:type="spellEnd"/>
      <w:r>
        <w:rPr>
          <w:rFonts w:ascii="Calibri" w:hAnsi="Calibri" w:cs="Calibri"/>
        </w:rPr>
        <w:t xml:space="preserve"> din care sunt </w:t>
      </w:r>
      <w:proofErr w:type="spellStart"/>
      <w:r>
        <w:rPr>
          <w:rFonts w:ascii="Calibri" w:hAnsi="Calibri" w:cs="Calibri"/>
        </w:rPr>
        <w:t>construite</w:t>
      </w:r>
      <w:proofErr w:type="spellEnd"/>
      <w:r>
        <w:rPr>
          <w:rFonts w:ascii="Calibri" w:hAnsi="Calibri" w:cs="Calibri"/>
        </w:rPr>
        <w:t>.</w:t>
      </w:r>
    </w:p>
    <w:p w14:paraId="7454D193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b) </w:t>
      </w:r>
      <w:proofErr w:type="spellStart"/>
      <w:r w:rsidRPr="00CF1CBE">
        <w:rPr>
          <w:rFonts w:ascii="Calibri" w:hAnsi="Calibri" w:cs="Calibri"/>
          <w:b/>
          <w:bCs/>
          <w:i/>
          <w:iCs/>
        </w:rPr>
        <w:t>Clădirea</w:t>
      </w:r>
      <w:proofErr w:type="spellEnd"/>
      <w:r w:rsidRPr="00CF1CBE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F1CBE">
        <w:rPr>
          <w:rFonts w:ascii="Calibri" w:hAnsi="Calibri" w:cs="Calibri"/>
          <w:b/>
          <w:bCs/>
          <w:i/>
          <w:iCs/>
        </w:rPr>
        <w:t>anexă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clădirea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situată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afara </w:t>
      </w:r>
      <w:proofErr w:type="spellStart"/>
      <w:r>
        <w:rPr>
          <w:rFonts w:ascii="Calibri" w:hAnsi="Calibri" w:cs="Calibri"/>
        </w:rPr>
        <w:t>clădirii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locuit</w:t>
      </w:r>
      <w:proofErr w:type="spellEnd"/>
      <w:r>
        <w:rPr>
          <w:rFonts w:ascii="Calibri" w:hAnsi="Calibri" w:cs="Calibri"/>
        </w:rPr>
        <w:t xml:space="preserve"> ,precum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bucătării,grajduri,pivnițe,cămări,patule,magazii,depozite,garaje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altele</w:t>
      </w:r>
      <w:proofErr w:type="spellEnd"/>
      <w:r>
        <w:rPr>
          <w:rFonts w:ascii="Calibri" w:hAnsi="Calibri" w:cs="Calibri"/>
        </w:rPr>
        <w:t>.</w:t>
      </w:r>
    </w:p>
    <w:p w14:paraId="74F8F221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c)  </w:t>
      </w:r>
      <w:proofErr w:type="spellStart"/>
      <w:r w:rsidRPr="00B60DA7">
        <w:rPr>
          <w:rFonts w:ascii="Calibri" w:hAnsi="Calibri" w:cs="Calibri"/>
          <w:b/>
          <w:bCs/>
          <w:i/>
          <w:iCs/>
        </w:rPr>
        <w:t>Clădirea</w:t>
      </w:r>
      <w:proofErr w:type="spellEnd"/>
      <w:r w:rsidRPr="00B60DA7">
        <w:rPr>
          <w:rFonts w:ascii="Calibri" w:hAnsi="Calibri" w:cs="Calibri"/>
          <w:b/>
          <w:bCs/>
          <w:i/>
          <w:iCs/>
        </w:rPr>
        <w:t xml:space="preserve"> cu </w:t>
      </w:r>
      <w:proofErr w:type="spellStart"/>
      <w:r w:rsidRPr="00B60DA7">
        <w:rPr>
          <w:rFonts w:ascii="Calibri" w:hAnsi="Calibri" w:cs="Calibri"/>
          <w:b/>
          <w:bCs/>
          <w:i/>
          <w:iCs/>
        </w:rPr>
        <w:t>destinație</w:t>
      </w:r>
      <w:proofErr w:type="spellEnd"/>
      <w:r w:rsidRPr="00B60DA7">
        <w:rPr>
          <w:rFonts w:ascii="Calibri" w:hAnsi="Calibri" w:cs="Calibri"/>
          <w:b/>
          <w:bCs/>
          <w:i/>
          <w:iCs/>
        </w:rPr>
        <w:t xml:space="preserve">  </w:t>
      </w:r>
      <w:proofErr w:type="spellStart"/>
      <w:r w:rsidRPr="00B60DA7">
        <w:rPr>
          <w:rFonts w:ascii="Calibri" w:hAnsi="Calibri" w:cs="Calibri"/>
          <w:b/>
          <w:bCs/>
          <w:i/>
          <w:iCs/>
        </w:rPr>
        <w:t>mixtă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clădirea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folosită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atât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scop </w:t>
      </w:r>
      <w:proofErr w:type="spellStart"/>
      <w:r>
        <w:rPr>
          <w:rFonts w:ascii="Calibri" w:hAnsi="Calibri" w:cs="Calibri"/>
        </w:rPr>
        <w:t>rezidențial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cât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nerezidențial</w:t>
      </w:r>
      <w:proofErr w:type="spellEnd"/>
      <w:r>
        <w:rPr>
          <w:rFonts w:ascii="Calibri" w:hAnsi="Calibri" w:cs="Calibri"/>
        </w:rPr>
        <w:t>;</w:t>
      </w:r>
    </w:p>
    <w:p w14:paraId="0D6DD467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d) </w:t>
      </w:r>
      <w:proofErr w:type="spellStart"/>
      <w:r w:rsidRPr="00E11672">
        <w:rPr>
          <w:rFonts w:ascii="Calibri" w:hAnsi="Calibri" w:cs="Calibri"/>
          <w:b/>
          <w:bCs/>
          <w:i/>
          <w:iCs/>
        </w:rPr>
        <w:t>Clădirea</w:t>
      </w:r>
      <w:proofErr w:type="spellEnd"/>
      <w:r w:rsidRPr="00E11672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E11672">
        <w:rPr>
          <w:rFonts w:ascii="Calibri" w:hAnsi="Calibri" w:cs="Calibri"/>
          <w:b/>
          <w:bCs/>
          <w:i/>
          <w:iCs/>
        </w:rPr>
        <w:t>nerezidențială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clădire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clădire</w:t>
      </w:r>
      <w:proofErr w:type="spellEnd"/>
      <w:r>
        <w:rPr>
          <w:rFonts w:ascii="Calibri" w:hAnsi="Calibri" w:cs="Calibri"/>
        </w:rPr>
        <w:t xml:space="preserve"> care nu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rezidențială</w:t>
      </w:r>
      <w:proofErr w:type="spellEnd"/>
      <w:r>
        <w:rPr>
          <w:rFonts w:ascii="Calibri" w:hAnsi="Calibri" w:cs="Calibri"/>
        </w:rPr>
        <w:t>;</w:t>
      </w:r>
    </w:p>
    <w:p w14:paraId="497A22FF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e) </w:t>
      </w:r>
      <w:proofErr w:type="spellStart"/>
      <w:r w:rsidRPr="00D43A37">
        <w:rPr>
          <w:rFonts w:ascii="Calibri" w:hAnsi="Calibri" w:cs="Calibri"/>
          <w:b/>
          <w:bCs/>
          <w:i/>
          <w:iCs/>
        </w:rPr>
        <w:t>Clădire</w:t>
      </w:r>
      <w:proofErr w:type="spellEnd"/>
      <w:r w:rsidRPr="00D43A37">
        <w:rPr>
          <w:rFonts w:ascii="Calibri" w:hAnsi="Calibri" w:cs="Calibri"/>
          <w:b/>
          <w:bCs/>
          <w:i/>
          <w:iCs/>
        </w:rPr>
        <w:t xml:space="preserve">  </w:t>
      </w:r>
      <w:proofErr w:type="spellStart"/>
      <w:r w:rsidRPr="00D43A37">
        <w:rPr>
          <w:rFonts w:ascii="Calibri" w:hAnsi="Calibri" w:cs="Calibri"/>
          <w:b/>
          <w:bCs/>
          <w:i/>
          <w:iCs/>
        </w:rPr>
        <w:t>rezidențială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clădirea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alcătuită</w:t>
      </w:r>
      <w:proofErr w:type="spellEnd"/>
      <w:r>
        <w:rPr>
          <w:rFonts w:ascii="Calibri" w:hAnsi="Calibri" w:cs="Calibri"/>
        </w:rPr>
        <w:t xml:space="preserve"> din una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multe</w:t>
      </w:r>
      <w:proofErr w:type="spellEnd"/>
      <w:r>
        <w:rPr>
          <w:rFonts w:ascii="Calibri" w:hAnsi="Calibri" w:cs="Calibri"/>
        </w:rPr>
        <w:t xml:space="preserve"> camera </w:t>
      </w:r>
      <w:proofErr w:type="spellStart"/>
      <w:r>
        <w:rPr>
          <w:rFonts w:ascii="Calibri" w:hAnsi="Calibri" w:cs="Calibri"/>
        </w:rPr>
        <w:t>folosite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locuit,cu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dependințele,dotările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utilitățile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necesare,care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satisface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cerințele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locuit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unei</w:t>
      </w:r>
      <w:proofErr w:type="spellEnd"/>
      <w:r>
        <w:rPr>
          <w:rFonts w:ascii="Calibri" w:hAnsi="Calibri" w:cs="Calibri"/>
        </w:rPr>
        <w:t xml:space="preserve"> personae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familii</w:t>
      </w:r>
      <w:proofErr w:type="spellEnd"/>
      <w:r>
        <w:rPr>
          <w:rFonts w:ascii="Calibri" w:hAnsi="Calibri" w:cs="Calibri"/>
        </w:rPr>
        <w:t>.</w:t>
      </w:r>
    </w:p>
    <w:p w14:paraId="6D9D7796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f)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631396">
        <w:rPr>
          <w:rFonts w:ascii="Calibri" w:hAnsi="Calibri" w:cs="Calibri"/>
          <w:b/>
          <w:bCs/>
          <w:i/>
          <w:iCs/>
        </w:rPr>
        <w:t>clădirile</w:t>
      </w:r>
      <w:proofErr w:type="spellEnd"/>
      <w:r w:rsidRPr="00631396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31396">
        <w:rPr>
          <w:rFonts w:ascii="Calibri" w:hAnsi="Calibri" w:cs="Calibri"/>
          <w:b/>
          <w:bCs/>
          <w:i/>
          <w:iCs/>
        </w:rPr>
        <w:t>proprietate</w:t>
      </w:r>
      <w:proofErr w:type="spellEnd"/>
      <w:r w:rsidRPr="00631396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31396">
        <w:rPr>
          <w:rFonts w:ascii="Calibri" w:hAnsi="Calibri" w:cs="Calibri"/>
          <w:b/>
          <w:bCs/>
          <w:i/>
          <w:iCs/>
        </w:rPr>
        <w:t>publică</w:t>
      </w:r>
      <w:proofErr w:type="spellEnd"/>
      <w:r w:rsidRPr="00631396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631396">
        <w:rPr>
          <w:rFonts w:ascii="Calibri" w:hAnsi="Calibri" w:cs="Calibri"/>
          <w:b/>
          <w:bCs/>
          <w:i/>
          <w:iCs/>
        </w:rPr>
        <w:t>sau</w:t>
      </w:r>
      <w:proofErr w:type="spellEnd"/>
      <w:r w:rsidRPr="00631396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privată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statului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unităților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administrativ-teritoriale,concesionate,închiriate,date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administrare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folosință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după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caz,oricăror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entități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decât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cele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drept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public,se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stabilește</w:t>
      </w:r>
      <w:proofErr w:type="spellEnd"/>
      <w:r>
        <w:rPr>
          <w:rFonts w:ascii="Calibri" w:hAnsi="Calibri" w:cs="Calibri"/>
        </w:rPr>
        <w:t xml:space="preserve"> taxa pe </w:t>
      </w:r>
      <w:proofErr w:type="spellStart"/>
      <w:r>
        <w:rPr>
          <w:rFonts w:ascii="Calibri" w:hAnsi="Calibri" w:cs="Calibri"/>
        </w:rPr>
        <w:t>clădiri,care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reprezintă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sarcina</w:t>
      </w:r>
      <w:proofErr w:type="spellEnd"/>
      <w:r>
        <w:rPr>
          <w:rFonts w:ascii="Calibri" w:hAnsi="Calibri" w:cs="Calibri"/>
        </w:rPr>
        <w:t xml:space="preserve"> fiscal a </w:t>
      </w:r>
      <w:proofErr w:type="spellStart"/>
      <w:r>
        <w:rPr>
          <w:rFonts w:ascii="Calibri" w:hAnsi="Calibri" w:cs="Calibri"/>
        </w:rPr>
        <w:t>concesionarilor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locatarilortitularilor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dreptului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administrare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folosință,după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caz,în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condiții</w:t>
      </w:r>
      <w:proofErr w:type="spellEnd"/>
      <w:r>
        <w:rPr>
          <w:rFonts w:ascii="Calibri" w:hAnsi="Calibri" w:cs="Calibri"/>
        </w:rPr>
        <w:t xml:space="preserve"> similar </w:t>
      </w:r>
      <w:proofErr w:type="spellStart"/>
      <w:r>
        <w:rPr>
          <w:rFonts w:ascii="Calibri" w:hAnsi="Calibri" w:cs="Calibri"/>
        </w:rPr>
        <w:t>impozitului</w:t>
      </w:r>
      <w:proofErr w:type="spellEnd"/>
      <w:r>
        <w:rPr>
          <w:rFonts w:ascii="Calibri" w:hAnsi="Calibri" w:cs="Calibri"/>
        </w:rPr>
        <w:t xml:space="preserve"> pe </w:t>
      </w:r>
      <w:proofErr w:type="spellStart"/>
      <w:r>
        <w:rPr>
          <w:rFonts w:ascii="Calibri" w:hAnsi="Calibri" w:cs="Calibri"/>
        </w:rPr>
        <w:t>clădiri,precum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taxa pe </w:t>
      </w:r>
      <w:proofErr w:type="spellStart"/>
      <w:r>
        <w:rPr>
          <w:rFonts w:ascii="Calibri" w:hAnsi="Calibri" w:cs="Calibri"/>
        </w:rPr>
        <w:t>clădiri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datorează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către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bugetul</w:t>
      </w:r>
      <w:proofErr w:type="spellEnd"/>
      <w:r>
        <w:rPr>
          <w:rFonts w:ascii="Calibri" w:hAnsi="Calibri" w:cs="Calibri"/>
        </w:rPr>
        <w:t xml:space="preserve"> local al </w:t>
      </w:r>
      <w:proofErr w:type="spellStart"/>
      <w:r>
        <w:rPr>
          <w:rFonts w:ascii="Calibri" w:hAnsi="Calibri" w:cs="Calibri"/>
        </w:rPr>
        <w:t>localitățiiîn</w:t>
      </w:r>
      <w:proofErr w:type="spellEnd"/>
      <w:r>
        <w:rPr>
          <w:rFonts w:ascii="Calibri" w:hAnsi="Calibri" w:cs="Calibri"/>
        </w:rPr>
        <w:t xml:space="preserve"> care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amplasată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clădirea</w:t>
      </w:r>
      <w:proofErr w:type="spellEnd"/>
      <w:r>
        <w:rPr>
          <w:rFonts w:ascii="Calibri" w:hAnsi="Calibri" w:cs="Calibri"/>
        </w:rPr>
        <w:t>.</w:t>
      </w:r>
    </w:p>
    <w:p w14:paraId="4D01A55C" w14:textId="77777777" w:rsidR="009F2795" w:rsidRPr="00631396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g) Taxa pe </w:t>
      </w:r>
      <w:proofErr w:type="spellStart"/>
      <w:r>
        <w:rPr>
          <w:rFonts w:ascii="Calibri" w:hAnsi="Calibri" w:cs="Calibri"/>
        </w:rPr>
        <w:t>clădiri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stabilește</w:t>
      </w:r>
      <w:proofErr w:type="spellEnd"/>
      <w:r>
        <w:rPr>
          <w:rFonts w:ascii="Calibri" w:hAnsi="Calibri" w:cs="Calibri"/>
        </w:rPr>
        <w:t xml:space="preserve"> proportional cu </w:t>
      </w:r>
      <w:proofErr w:type="spellStart"/>
      <w:r>
        <w:rPr>
          <w:rFonts w:ascii="Calibri" w:hAnsi="Calibri" w:cs="Calibri"/>
        </w:rPr>
        <w:t>perioada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pentru</w:t>
      </w:r>
      <w:proofErr w:type="spellEnd"/>
      <w:r>
        <w:rPr>
          <w:rFonts w:ascii="Calibri" w:hAnsi="Calibri" w:cs="Calibri"/>
        </w:rPr>
        <w:t xml:space="preserve"> care </w:t>
      </w:r>
      <w:proofErr w:type="spellStart"/>
      <w:r>
        <w:rPr>
          <w:rFonts w:ascii="Calibri" w:hAnsi="Calibri" w:cs="Calibri"/>
        </w:rPr>
        <w:t>este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constituit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dreptul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concesiune,închiriere,administrare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folosință</w:t>
      </w:r>
      <w:proofErr w:type="spellEnd"/>
      <w:r>
        <w:rPr>
          <w:rFonts w:ascii="Calibri" w:hAnsi="Calibri" w:cs="Calibri"/>
        </w:rPr>
        <w:t>.</w:t>
      </w:r>
    </w:p>
    <w:p w14:paraId="53319B9A" w14:textId="64E46DE2" w:rsidR="009F2795" w:rsidRPr="00FD508B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bCs/>
          <w:i/>
          <w:iCs/>
        </w:rPr>
        <w:t xml:space="preserve">  </w:t>
      </w:r>
      <w:r>
        <w:rPr>
          <w:rFonts w:ascii="Calibri" w:hAnsi="Calibri" w:cs="Calibri"/>
        </w:rPr>
        <w:t xml:space="preserve">h) Cota </w:t>
      </w:r>
      <w:proofErr w:type="spellStart"/>
      <w:r>
        <w:rPr>
          <w:rFonts w:ascii="Calibri" w:hAnsi="Calibri" w:cs="Calibri"/>
        </w:rPr>
        <w:t>aplicabilă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prevăzută,pentru</w:t>
      </w:r>
      <w:proofErr w:type="spellEnd"/>
      <w:r>
        <w:rPr>
          <w:rFonts w:ascii="Calibri" w:hAnsi="Calibri" w:cs="Calibri"/>
        </w:rPr>
        <w:t xml:space="preserve"> </w:t>
      </w:r>
      <w:r w:rsidRPr="00784787">
        <w:rPr>
          <w:rFonts w:ascii="Calibri" w:hAnsi="Calibri" w:cs="Calibri"/>
          <w:lang w:val="ro-RO"/>
        </w:rPr>
        <w:t xml:space="preserve">clădirile </w:t>
      </w:r>
      <w:proofErr w:type="spellStart"/>
      <w:r w:rsidRPr="00784787">
        <w:rPr>
          <w:rFonts w:ascii="Calibri" w:hAnsi="Calibri" w:cs="Calibri"/>
          <w:lang w:val="ro-RO"/>
        </w:rPr>
        <w:t>rezidenţiale</w:t>
      </w:r>
      <w:proofErr w:type="spellEnd"/>
      <w:r w:rsidRPr="00784787">
        <w:rPr>
          <w:rFonts w:ascii="Calibri" w:hAnsi="Calibri" w:cs="Calibri"/>
          <w:lang w:val="ro-RO"/>
        </w:rPr>
        <w:t xml:space="preserve"> </w:t>
      </w:r>
      <w:proofErr w:type="spellStart"/>
      <w:r w:rsidRPr="00784787">
        <w:rPr>
          <w:rFonts w:ascii="Calibri" w:hAnsi="Calibri" w:cs="Calibri"/>
          <w:lang w:val="ro-RO"/>
        </w:rPr>
        <w:t>şi</w:t>
      </w:r>
      <w:proofErr w:type="spellEnd"/>
      <w:r w:rsidRPr="00784787">
        <w:rPr>
          <w:rFonts w:ascii="Calibri" w:hAnsi="Calibri" w:cs="Calibri"/>
          <w:lang w:val="ro-RO"/>
        </w:rPr>
        <w:t xml:space="preserve"> clădirile-anexă, aflate în proprietatea</w:t>
      </w:r>
      <w:r>
        <w:rPr>
          <w:rFonts w:ascii="Calibri" w:hAnsi="Calibri" w:cs="Calibri"/>
          <w:lang w:val="ro-RO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persoanelor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fizice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r>
        <w:rPr>
          <w:rFonts w:ascii="Calibri" w:hAnsi="Calibri" w:cs="Calibri"/>
          <w:lang w:val="es-ES"/>
        </w:rPr>
        <w:t>,</w:t>
      </w:r>
      <w:proofErr w:type="spellStart"/>
      <w:r>
        <w:rPr>
          <w:rFonts w:ascii="Calibri" w:hAnsi="Calibri" w:cs="Calibri"/>
          <w:lang w:val="es-ES"/>
        </w:rPr>
        <w:t>conform</w:t>
      </w:r>
      <w:proofErr w:type="spellEnd"/>
      <w:r>
        <w:rPr>
          <w:rFonts w:ascii="Calibri" w:hAnsi="Calibri" w:cs="Calibri"/>
          <w:lang w:val="es-ES"/>
        </w:rPr>
        <w:t xml:space="preserve"> art. 457,alin(1)din </w:t>
      </w:r>
      <w:proofErr w:type="spellStart"/>
      <w:r>
        <w:rPr>
          <w:rFonts w:ascii="Calibri" w:hAnsi="Calibri" w:cs="Calibri"/>
          <w:lang w:val="es-ES"/>
        </w:rPr>
        <w:t>Legea</w:t>
      </w:r>
      <w:proofErr w:type="spellEnd"/>
      <w:r>
        <w:rPr>
          <w:rFonts w:ascii="Calibri" w:hAnsi="Calibri" w:cs="Calibri"/>
          <w:lang w:val="es-ES"/>
        </w:rPr>
        <w:t xml:space="preserve"> nr.227/2015,privind </w:t>
      </w:r>
      <w:proofErr w:type="spellStart"/>
      <w:r>
        <w:rPr>
          <w:rFonts w:ascii="Calibri" w:hAnsi="Calibri" w:cs="Calibri"/>
          <w:lang w:val="es-ES"/>
        </w:rPr>
        <w:t>Codul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Fiscal,se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stabilește</w:t>
      </w:r>
      <w:proofErr w:type="spellEnd"/>
      <w:r>
        <w:rPr>
          <w:rFonts w:ascii="Calibri" w:hAnsi="Calibri" w:cs="Calibri"/>
          <w:lang w:val="es-ES"/>
        </w:rPr>
        <w:t xml:space="preserve"> </w:t>
      </w:r>
      <w:r w:rsidRPr="00960B64">
        <w:rPr>
          <w:rFonts w:ascii="Calibri" w:hAnsi="Calibri" w:cs="Calibri"/>
          <w:highlight w:val="yellow"/>
          <w:lang w:val="es-ES"/>
        </w:rPr>
        <w:t xml:space="preserve">la </w:t>
      </w:r>
      <w:r w:rsidRPr="00960B64">
        <w:rPr>
          <w:rFonts w:ascii="Calibri" w:hAnsi="Calibri" w:cs="Calibri"/>
          <w:b/>
          <w:bCs/>
          <w:highlight w:val="yellow"/>
        </w:rPr>
        <w:t>0,</w:t>
      </w:r>
      <w:r w:rsidR="00810CA7">
        <w:rPr>
          <w:rFonts w:ascii="Calibri" w:hAnsi="Calibri" w:cs="Calibri"/>
          <w:b/>
          <w:bCs/>
          <w:highlight w:val="yellow"/>
        </w:rPr>
        <w:t>1</w:t>
      </w:r>
      <w:r w:rsidR="00E575D6">
        <w:rPr>
          <w:rFonts w:ascii="Calibri" w:hAnsi="Calibri" w:cs="Calibri"/>
          <w:b/>
          <w:bCs/>
          <w:highlight w:val="yellow"/>
        </w:rPr>
        <w:t>4</w:t>
      </w:r>
      <w:r w:rsidRPr="00960B64">
        <w:rPr>
          <w:rFonts w:ascii="Calibri" w:hAnsi="Calibri" w:cs="Calibri"/>
          <w:b/>
          <w:bCs/>
          <w:highlight w:val="yellow"/>
        </w:rPr>
        <w:t>%</w:t>
      </w:r>
      <w:r w:rsidRPr="00960B64">
        <w:rPr>
          <w:rFonts w:ascii="Calibri" w:hAnsi="Calibri" w:cs="Calibri"/>
          <w:highlight w:val="yellow"/>
        </w:rPr>
        <w:t>,</w:t>
      </w:r>
      <w:r w:rsidRPr="00C019CF">
        <w:rPr>
          <w:rFonts w:ascii="Calibri" w:hAnsi="Calibri" w:cs="Calibri"/>
        </w:rPr>
        <w:t xml:space="preserve"> </w:t>
      </w:r>
      <w:proofErr w:type="spellStart"/>
      <w:r w:rsidRPr="00C019CF">
        <w:rPr>
          <w:rFonts w:ascii="Calibri" w:hAnsi="Calibri" w:cs="Calibri"/>
        </w:rPr>
        <w:t>asupra</w:t>
      </w:r>
      <w:proofErr w:type="spellEnd"/>
      <w:r w:rsidRPr="00C019CF">
        <w:rPr>
          <w:rFonts w:ascii="Calibri" w:hAnsi="Calibri" w:cs="Calibri"/>
        </w:rPr>
        <w:t xml:space="preserve"> </w:t>
      </w:r>
      <w:proofErr w:type="spellStart"/>
      <w:r w:rsidRPr="00C019CF">
        <w:rPr>
          <w:rFonts w:ascii="Calibri" w:hAnsi="Calibri" w:cs="Calibri"/>
        </w:rPr>
        <w:t>valorii</w:t>
      </w:r>
      <w:proofErr w:type="spellEnd"/>
      <w:r w:rsidRPr="00C019CF">
        <w:rPr>
          <w:rFonts w:ascii="Calibri" w:hAnsi="Calibri" w:cs="Calibri"/>
        </w:rPr>
        <w:t xml:space="preserve"> </w:t>
      </w:r>
      <w:proofErr w:type="spellStart"/>
      <w:r w:rsidRPr="00C019CF">
        <w:rPr>
          <w:rFonts w:ascii="Calibri" w:hAnsi="Calibri" w:cs="Calibri"/>
        </w:rPr>
        <w:t>impozabile</w:t>
      </w:r>
      <w:proofErr w:type="spellEnd"/>
      <w:r w:rsidRPr="00C019CF">
        <w:rPr>
          <w:rFonts w:ascii="Calibri" w:hAnsi="Calibri" w:cs="Calibri"/>
        </w:rPr>
        <w:t xml:space="preserve"> a </w:t>
      </w:r>
      <w:proofErr w:type="spellStart"/>
      <w:r w:rsidRPr="00C019CF">
        <w:rPr>
          <w:rFonts w:ascii="Calibri" w:hAnsi="Calibri" w:cs="Calibri"/>
        </w:rPr>
        <w:t>clădirii</w:t>
      </w:r>
      <w:proofErr w:type="spellEnd"/>
      <w:r w:rsidRPr="00C019CF">
        <w:rPr>
          <w:rFonts w:ascii="Calibri" w:hAnsi="Calibri" w:cs="Calibri"/>
        </w:rPr>
        <w:t>.</w:t>
      </w:r>
    </w:p>
    <w:p w14:paraId="312B5357" w14:textId="77777777" w:rsidR="009F2795" w:rsidRPr="00C019CF" w:rsidRDefault="009F2795" w:rsidP="009F2795">
      <w:pPr>
        <w:pStyle w:val="Corptext"/>
        <w:ind w:left="480"/>
        <w:jc w:val="both"/>
        <w:rPr>
          <w:sz w:val="24"/>
        </w:rPr>
      </w:pPr>
    </w:p>
    <w:p w14:paraId="6628F5C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</w:t>
      </w:r>
      <w:r w:rsidRPr="00784787">
        <w:rPr>
          <w:rFonts w:ascii="Calibri" w:hAnsi="Calibri" w:cs="Calibri"/>
          <w:i/>
          <w:lang w:val="es-ES"/>
        </w:rPr>
        <w:t xml:space="preserve"> Alin.(2)</w:t>
      </w:r>
      <w:r w:rsidRPr="00784787">
        <w:rPr>
          <w:rFonts w:ascii="Calibri" w:hAnsi="Calibri" w:cs="Calibri"/>
          <w:lang w:val="es-ES"/>
        </w:rPr>
        <w:t xml:space="preserve">   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exprimată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lei</w:t>
      </w:r>
      <w:proofErr w:type="spellEnd"/>
      <w:r w:rsidRPr="00784787">
        <w:rPr>
          <w:rFonts w:ascii="Calibri" w:hAnsi="Calibri" w:cs="Calibri"/>
          <w:lang w:val="es-ES"/>
        </w:rPr>
        <w:t xml:space="preserve">, se </w:t>
      </w:r>
      <w:proofErr w:type="spellStart"/>
      <w:r w:rsidRPr="00784787">
        <w:rPr>
          <w:rFonts w:ascii="Calibri" w:hAnsi="Calibri" w:cs="Calibri"/>
          <w:lang w:val="es-ES"/>
        </w:rPr>
        <w:t>determină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înmulţirea</w:t>
      </w:r>
      <w:proofErr w:type="spellEnd"/>
    </w:p>
    <w:p w14:paraId="4C692CC8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suprafeţei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construite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desfăşurate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acesteia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exprimată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metri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pătraţi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</w:p>
    <w:p w14:paraId="79E7C08E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 w:rsidRPr="00C019CF">
        <w:rPr>
          <w:rFonts w:ascii="Calibri" w:hAnsi="Calibri" w:cs="Calibri"/>
          <w:sz w:val="24"/>
        </w:rPr>
        <w:lastRenderedPageBreak/>
        <w:t>impozabilă corespunzătoare, exprimată în lei/m2, din tabelul următor:</w:t>
      </w:r>
      <w:r>
        <w:rPr>
          <w:rFonts w:ascii="Calibri" w:hAnsi="Calibri" w:cs="Calibri"/>
          <w:sz w:val="24"/>
        </w:rPr>
        <w:t xml:space="preserve"> </w:t>
      </w:r>
    </w:p>
    <w:p w14:paraId="4AD307DD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</w:p>
    <w:p w14:paraId="1CE181EE" w14:textId="77777777" w:rsidR="009F2795" w:rsidRPr="00C019CF" w:rsidRDefault="009F2795" w:rsidP="009F2795">
      <w:pPr>
        <w:pStyle w:val="Corptext"/>
        <w:jc w:val="both"/>
        <w:rPr>
          <w:b/>
          <w:bCs/>
          <w:sz w:val="24"/>
          <w:u w:val="single"/>
        </w:rPr>
      </w:pPr>
      <w:proofErr w:type="spellStart"/>
      <w:r w:rsidRPr="00D4040E">
        <w:rPr>
          <w:rFonts w:ascii="Calibri" w:hAnsi="Calibri" w:cs="Calibri"/>
          <w:b/>
          <w:bCs/>
          <w:i/>
          <w:iCs/>
          <w:sz w:val="24"/>
          <w:highlight w:val="yellow"/>
        </w:rPr>
        <w:t>NOTA;Valorile</w:t>
      </w:r>
      <w:proofErr w:type="spellEnd"/>
      <w:r w:rsidRPr="00D4040E">
        <w:rPr>
          <w:rFonts w:ascii="Calibri" w:hAnsi="Calibri" w:cs="Calibri"/>
          <w:b/>
          <w:bCs/>
          <w:i/>
          <w:iCs/>
          <w:sz w:val="24"/>
          <w:highlight w:val="yellow"/>
        </w:rPr>
        <w:t xml:space="preserve"> din tabelul de mai jos sunt minime conform Legii 239/2025</w:t>
      </w:r>
      <w:r>
        <w:rPr>
          <w:rFonts w:ascii="Calibri" w:hAnsi="Calibri" w:cs="Calibri"/>
          <w:b/>
          <w:bCs/>
          <w:i/>
          <w:iCs/>
          <w:sz w:val="24"/>
        </w:rPr>
        <w:t>.</w:t>
      </w:r>
      <w:r>
        <w:rPr>
          <w:rFonts w:ascii="Calibri" w:hAnsi="Calibri" w:cs="Calibri"/>
          <w:sz w:val="24"/>
        </w:rPr>
        <w:t xml:space="preserve">  </w:t>
      </w:r>
    </w:p>
    <w:p w14:paraId="1242365F" w14:textId="77777777" w:rsidR="009F2795" w:rsidRDefault="009F2795" w:rsidP="009F2795">
      <w:pPr>
        <w:pStyle w:val="Corptext"/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</w:p>
    <w:p w14:paraId="112C82C0" w14:textId="77777777" w:rsidR="009F2795" w:rsidRDefault="009F2795" w:rsidP="009F2795">
      <w:pPr>
        <w:pStyle w:val="Corptext"/>
        <w:rPr>
          <w:sz w:val="24"/>
        </w:rPr>
      </w:pPr>
    </w:p>
    <w:p w14:paraId="73A0C7FA" w14:textId="77777777" w:rsidR="009F2795" w:rsidRPr="00FD508B" w:rsidRDefault="009F2795" w:rsidP="009F2795">
      <w:pPr>
        <w:pStyle w:val="Corptext"/>
        <w:rPr>
          <w:b/>
          <w:bCs/>
          <w:i/>
          <w:iCs/>
          <w:sz w:val="18"/>
          <w:szCs w:val="18"/>
        </w:rPr>
      </w:pPr>
      <w:r w:rsidRPr="00FD508B">
        <w:rPr>
          <w:b/>
          <w:bCs/>
          <w:i/>
          <w:iCs/>
          <w:sz w:val="18"/>
          <w:szCs w:val="18"/>
        </w:rPr>
        <w:t>Valoarea  impozabilă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1362"/>
        <w:gridCol w:w="1418"/>
        <w:gridCol w:w="1440"/>
        <w:gridCol w:w="1570"/>
      </w:tblGrid>
      <w:tr w:rsidR="009F2795" w:rsidRPr="00FD508B" w14:paraId="3D354A19" w14:textId="77777777" w:rsidTr="00764A75">
        <w:trPr>
          <w:trHeight w:val="420"/>
        </w:trPr>
        <w:tc>
          <w:tcPr>
            <w:tcW w:w="2715" w:type="dxa"/>
            <w:vMerge w:val="restart"/>
            <w:shd w:val="clear" w:color="auto" w:fill="auto"/>
          </w:tcPr>
          <w:p w14:paraId="7A24C5EA" w14:textId="77777777" w:rsidR="009F2795" w:rsidRPr="00FD508B" w:rsidRDefault="009F2795" w:rsidP="00764A75">
            <w:pPr>
              <w:pStyle w:val="Corptext"/>
              <w:rPr>
                <w:bCs/>
                <w:iCs/>
                <w:sz w:val="18"/>
                <w:szCs w:val="18"/>
              </w:rPr>
            </w:pPr>
            <w:r w:rsidRPr="00FD508B">
              <w:rPr>
                <w:sz w:val="18"/>
                <w:szCs w:val="18"/>
              </w:rPr>
              <w:t>Tipul  clădirii</w:t>
            </w:r>
          </w:p>
        </w:tc>
        <w:tc>
          <w:tcPr>
            <w:tcW w:w="5790" w:type="dxa"/>
            <w:gridSpan w:val="4"/>
            <w:shd w:val="clear" w:color="auto" w:fill="auto"/>
          </w:tcPr>
          <w:p w14:paraId="6FC9AB33" w14:textId="77777777" w:rsidR="009F2795" w:rsidRDefault="009F2795" w:rsidP="00764A75">
            <w:pPr>
              <w:jc w:val="center"/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Valoarea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impozabilă</w:t>
            </w:r>
            <w:proofErr w:type="spellEnd"/>
          </w:p>
          <w:p w14:paraId="26B9B3D9" w14:textId="77777777" w:rsidR="009F2795" w:rsidRPr="00336327" w:rsidRDefault="009F2795" w:rsidP="00764A75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lei/</w:t>
            </w: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  <w:r>
              <w:rPr>
                <w:sz w:val="18"/>
                <w:szCs w:val="18"/>
              </w:rPr>
              <w:t>_-</w:t>
            </w:r>
          </w:p>
        </w:tc>
      </w:tr>
      <w:tr w:rsidR="009F2795" w:rsidRPr="00FD508B" w14:paraId="009FF581" w14:textId="77777777" w:rsidTr="00764A75">
        <w:trPr>
          <w:trHeight w:val="405"/>
        </w:trPr>
        <w:tc>
          <w:tcPr>
            <w:tcW w:w="2715" w:type="dxa"/>
            <w:vMerge/>
            <w:shd w:val="clear" w:color="auto" w:fill="auto"/>
          </w:tcPr>
          <w:p w14:paraId="406878C0" w14:textId="77777777" w:rsidR="009F2795" w:rsidRPr="00FD508B" w:rsidRDefault="009F2795" w:rsidP="00764A75">
            <w:pPr>
              <w:pStyle w:val="Corptext"/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02ED2529" w14:textId="77777777" w:rsidR="009F2795" w:rsidRPr="00FD508B" w:rsidRDefault="009F2795" w:rsidP="00764A75">
            <w:pPr>
              <w:pStyle w:val="Corptex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Nivelurile aprobate pentru anul</w:t>
            </w:r>
          </w:p>
          <w:p w14:paraId="5EB74D57" w14:textId="77777777" w:rsidR="009F2795" w:rsidRPr="00FD508B" w:rsidRDefault="009F2795" w:rsidP="00764A75">
            <w:pPr>
              <w:pStyle w:val="Corptext"/>
              <w:rPr>
                <w:bCs/>
                <w:iCs/>
                <w:sz w:val="18"/>
                <w:szCs w:val="18"/>
              </w:rPr>
            </w:pPr>
            <w:r w:rsidRPr="00FD508B">
              <w:rPr>
                <w:bCs/>
                <w:iCs/>
                <w:sz w:val="18"/>
                <w:szCs w:val="18"/>
              </w:rPr>
              <w:t xml:space="preserve"> 202</w:t>
            </w:r>
            <w:r>
              <w:rPr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91EEC55" w14:textId="77777777" w:rsidR="009F2795" w:rsidRPr="00FD508B" w:rsidRDefault="009F2795" w:rsidP="00764A75">
            <w:pPr>
              <w:pStyle w:val="Corptex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Nivelurile </w:t>
            </w:r>
            <w:r w:rsidRPr="002C30A7">
              <w:rPr>
                <w:b/>
                <w:i/>
                <w:sz w:val="18"/>
                <w:szCs w:val="18"/>
                <w:u w:val="single"/>
              </w:rPr>
              <w:t>propuse</w:t>
            </w:r>
            <w:r>
              <w:rPr>
                <w:bCs/>
                <w:iCs/>
                <w:sz w:val="18"/>
                <w:szCs w:val="18"/>
              </w:rPr>
              <w:t xml:space="preserve"> pentru anul</w:t>
            </w:r>
          </w:p>
          <w:p w14:paraId="725D4EAB" w14:textId="77777777" w:rsidR="009F2795" w:rsidRPr="00FD508B" w:rsidRDefault="009F2795" w:rsidP="00764A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D508B">
              <w:rPr>
                <w:bCs/>
                <w:iCs/>
                <w:sz w:val="18"/>
                <w:szCs w:val="18"/>
              </w:rPr>
              <w:t>202</w:t>
            </w:r>
            <w:r>
              <w:rPr>
                <w:bCs/>
                <w:iCs/>
                <w:sz w:val="18"/>
                <w:szCs w:val="18"/>
              </w:rPr>
              <w:t>6</w:t>
            </w:r>
          </w:p>
        </w:tc>
      </w:tr>
      <w:tr w:rsidR="009F2795" w:rsidRPr="00FD508B" w14:paraId="41125BE4" w14:textId="77777777" w:rsidTr="00764A75">
        <w:tc>
          <w:tcPr>
            <w:tcW w:w="2715" w:type="dxa"/>
            <w:vMerge/>
            <w:shd w:val="clear" w:color="auto" w:fill="auto"/>
          </w:tcPr>
          <w:p w14:paraId="139A0140" w14:textId="77777777" w:rsidR="009F2795" w:rsidRPr="00FD508B" w:rsidRDefault="009F2795" w:rsidP="00764A75">
            <w:pPr>
              <w:pStyle w:val="Corptext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</w:tcPr>
          <w:p w14:paraId="162EAE40" w14:textId="77777777" w:rsidR="009F2795" w:rsidRPr="00FD508B" w:rsidRDefault="009F2795" w:rsidP="00764A75">
            <w:pPr>
              <w:pStyle w:val="Corptext"/>
              <w:jc w:val="both"/>
              <w:rPr>
                <w:sz w:val="18"/>
                <w:szCs w:val="18"/>
              </w:rPr>
            </w:pPr>
            <w:r w:rsidRPr="00FD508B">
              <w:rPr>
                <w:sz w:val="18"/>
                <w:szCs w:val="18"/>
              </w:rPr>
              <w:t xml:space="preserve">Cu </w:t>
            </w:r>
            <w:proofErr w:type="spellStart"/>
            <w:r w:rsidRPr="00FD508B">
              <w:rPr>
                <w:sz w:val="18"/>
                <w:szCs w:val="18"/>
              </w:rPr>
              <w:t>instalaţie</w:t>
            </w:r>
            <w:proofErr w:type="spellEnd"/>
            <w:r w:rsidRPr="00FD508B">
              <w:rPr>
                <w:sz w:val="18"/>
                <w:szCs w:val="18"/>
              </w:rPr>
              <w:t xml:space="preserve"> de apă, canalizare, electricitate sau încălzire</w:t>
            </w:r>
          </w:p>
        </w:tc>
        <w:tc>
          <w:tcPr>
            <w:tcW w:w="1418" w:type="dxa"/>
            <w:shd w:val="clear" w:color="auto" w:fill="FFFFFF"/>
          </w:tcPr>
          <w:p w14:paraId="17DF7C7F" w14:textId="77777777" w:rsidR="009F2795" w:rsidRPr="00FD508B" w:rsidRDefault="009F2795" w:rsidP="00764A75">
            <w:pPr>
              <w:pStyle w:val="Corptext"/>
              <w:jc w:val="both"/>
              <w:rPr>
                <w:bCs/>
                <w:iCs/>
                <w:sz w:val="18"/>
                <w:szCs w:val="18"/>
              </w:rPr>
            </w:pPr>
            <w:r w:rsidRPr="00FD508B">
              <w:rPr>
                <w:sz w:val="18"/>
                <w:szCs w:val="18"/>
              </w:rPr>
              <w:t xml:space="preserve">   Fără </w:t>
            </w:r>
            <w:proofErr w:type="spellStart"/>
            <w:r w:rsidRPr="00FD508B">
              <w:rPr>
                <w:sz w:val="18"/>
                <w:szCs w:val="18"/>
              </w:rPr>
              <w:t>instalaţie</w:t>
            </w:r>
            <w:proofErr w:type="spellEnd"/>
            <w:r w:rsidRPr="00FD508B">
              <w:rPr>
                <w:sz w:val="18"/>
                <w:szCs w:val="18"/>
              </w:rPr>
              <w:t xml:space="preserve"> de apă, canalizare, electricitate, sau încălzire</w:t>
            </w:r>
          </w:p>
        </w:tc>
        <w:tc>
          <w:tcPr>
            <w:tcW w:w="1440" w:type="dxa"/>
            <w:shd w:val="clear" w:color="auto" w:fill="auto"/>
          </w:tcPr>
          <w:p w14:paraId="73B7C88C" w14:textId="77777777" w:rsidR="009F2795" w:rsidRPr="00FD508B" w:rsidRDefault="009F2795" w:rsidP="00764A75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FD508B">
              <w:rPr>
                <w:sz w:val="18"/>
                <w:szCs w:val="18"/>
              </w:rPr>
              <w:t xml:space="preserve">Cu </w:t>
            </w:r>
            <w:proofErr w:type="spellStart"/>
            <w:r w:rsidRPr="00FD508B">
              <w:rPr>
                <w:sz w:val="18"/>
                <w:szCs w:val="18"/>
              </w:rPr>
              <w:t>instalaţie</w:t>
            </w:r>
            <w:proofErr w:type="spellEnd"/>
            <w:r w:rsidRPr="00FD508B">
              <w:rPr>
                <w:sz w:val="18"/>
                <w:szCs w:val="18"/>
              </w:rPr>
              <w:t xml:space="preserve"> de </w:t>
            </w:r>
            <w:proofErr w:type="spellStart"/>
            <w:r w:rsidRPr="00FD508B">
              <w:rPr>
                <w:sz w:val="18"/>
                <w:szCs w:val="18"/>
              </w:rPr>
              <w:t>apă</w:t>
            </w:r>
            <w:proofErr w:type="spellEnd"/>
            <w:r w:rsidRPr="00FD508B">
              <w:rPr>
                <w:sz w:val="18"/>
                <w:szCs w:val="18"/>
              </w:rPr>
              <w:t xml:space="preserve">, </w:t>
            </w:r>
            <w:proofErr w:type="spellStart"/>
            <w:r w:rsidRPr="00FD508B">
              <w:rPr>
                <w:sz w:val="18"/>
                <w:szCs w:val="18"/>
              </w:rPr>
              <w:t>canalizare</w:t>
            </w:r>
            <w:proofErr w:type="spellEnd"/>
            <w:r w:rsidRPr="00FD508B">
              <w:rPr>
                <w:sz w:val="18"/>
                <w:szCs w:val="18"/>
              </w:rPr>
              <w:t xml:space="preserve">, </w:t>
            </w:r>
            <w:proofErr w:type="spellStart"/>
            <w:r w:rsidRPr="00FD508B">
              <w:rPr>
                <w:sz w:val="18"/>
                <w:szCs w:val="18"/>
              </w:rPr>
              <w:t>electricitate</w:t>
            </w:r>
            <w:proofErr w:type="spellEnd"/>
            <w:r w:rsidRPr="00FD508B">
              <w:rPr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sz w:val="18"/>
                <w:szCs w:val="18"/>
              </w:rPr>
              <w:t>sau</w:t>
            </w:r>
            <w:proofErr w:type="spellEnd"/>
            <w:r w:rsidRPr="00FD508B">
              <w:rPr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sz w:val="18"/>
                <w:szCs w:val="18"/>
              </w:rPr>
              <w:t>încălzire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6C959217" w14:textId="77777777" w:rsidR="009F2795" w:rsidRPr="00FD508B" w:rsidRDefault="009F2795" w:rsidP="00764A75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FD508B">
              <w:rPr>
                <w:sz w:val="18"/>
                <w:szCs w:val="18"/>
              </w:rPr>
              <w:t>Fără</w:t>
            </w:r>
            <w:proofErr w:type="spellEnd"/>
            <w:r w:rsidRPr="00FD508B">
              <w:rPr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sz w:val="18"/>
                <w:szCs w:val="18"/>
              </w:rPr>
              <w:t>instalaţie</w:t>
            </w:r>
            <w:proofErr w:type="spellEnd"/>
            <w:r w:rsidRPr="00FD508B">
              <w:rPr>
                <w:sz w:val="18"/>
                <w:szCs w:val="18"/>
              </w:rPr>
              <w:t xml:space="preserve"> de </w:t>
            </w:r>
            <w:proofErr w:type="spellStart"/>
            <w:r w:rsidRPr="00FD508B">
              <w:rPr>
                <w:sz w:val="18"/>
                <w:szCs w:val="18"/>
              </w:rPr>
              <w:t>apă</w:t>
            </w:r>
            <w:proofErr w:type="spellEnd"/>
            <w:r w:rsidRPr="00FD508B">
              <w:rPr>
                <w:sz w:val="18"/>
                <w:szCs w:val="18"/>
              </w:rPr>
              <w:t xml:space="preserve">, </w:t>
            </w:r>
            <w:proofErr w:type="spellStart"/>
            <w:r w:rsidRPr="00FD508B">
              <w:rPr>
                <w:sz w:val="18"/>
                <w:szCs w:val="18"/>
              </w:rPr>
              <w:t>canalizare</w:t>
            </w:r>
            <w:proofErr w:type="spellEnd"/>
            <w:r w:rsidRPr="00FD508B">
              <w:rPr>
                <w:sz w:val="18"/>
                <w:szCs w:val="18"/>
              </w:rPr>
              <w:t xml:space="preserve">, </w:t>
            </w:r>
            <w:proofErr w:type="spellStart"/>
            <w:r w:rsidRPr="00FD508B">
              <w:rPr>
                <w:sz w:val="18"/>
                <w:szCs w:val="18"/>
              </w:rPr>
              <w:t>electricitate</w:t>
            </w:r>
            <w:proofErr w:type="spellEnd"/>
            <w:r w:rsidRPr="00FD508B">
              <w:rPr>
                <w:sz w:val="18"/>
                <w:szCs w:val="18"/>
              </w:rPr>
              <w:t xml:space="preserve">, </w:t>
            </w:r>
            <w:proofErr w:type="spellStart"/>
            <w:r w:rsidRPr="00FD508B">
              <w:rPr>
                <w:sz w:val="18"/>
                <w:szCs w:val="18"/>
              </w:rPr>
              <w:t>sau</w:t>
            </w:r>
            <w:proofErr w:type="spellEnd"/>
            <w:r w:rsidRPr="00FD508B">
              <w:rPr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sz w:val="18"/>
                <w:szCs w:val="18"/>
              </w:rPr>
              <w:t>încălzire</w:t>
            </w:r>
            <w:proofErr w:type="spellEnd"/>
          </w:p>
        </w:tc>
      </w:tr>
      <w:tr w:rsidR="009F2795" w:rsidRPr="00FD508B" w14:paraId="540E6C12" w14:textId="77777777" w:rsidTr="00764A75">
        <w:tc>
          <w:tcPr>
            <w:tcW w:w="2715" w:type="dxa"/>
            <w:shd w:val="clear" w:color="auto" w:fill="auto"/>
          </w:tcPr>
          <w:p w14:paraId="785C0414" w14:textId="77777777" w:rsidR="009F2795" w:rsidRPr="00FD508B" w:rsidRDefault="009F2795" w:rsidP="00764A75">
            <w:pPr>
              <w:pStyle w:val="Corptext"/>
              <w:jc w:val="both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sz w:val="18"/>
                <w:szCs w:val="18"/>
              </w:rPr>
              <w:t xml:space="preserve">A.   </w:t>
            </w:r>
            <w:r w:rsidRPr="00FD508B">
              <w:rPr>
                <w:sz w:val="18"/>
                <w:szCs w:val="18"/>
              </w:rPr>
              <w:t xml:space="preserve">Clădire cu cadre din beton armat sau cu </w:t>
            </w:r>
            <w:proofErr w:type="spellStart"/>
            <w:r w:rsidRPr="00FD508B">
              <w:rPr>
                <w:sz w:val="18"/>
                <w:szCs w:val="18"/>
              </w:rPr>
              <w:t>pereţii</w:t>
            </w:r>
            <w:proofErr w:type="spellEnd"/>
            <w:r w:rsidRPr="00FD508B">
              <w:rPr>
                <w:sz w:val="18"/>
                <w:szCs w:val="18"/>
              </w:rPr>
              <w:t xml:space="preserve"> exteriori din cărămidă sau din orice alte materiale rezultate în urma unui tratament termic/ chimic</w:t>
            </w:r>
          </w:p>
        </w:tc>
        <w:tc>
          <w:tcPr>
            <w:tcW w:w="1362" w:type="dxa"/>
            <w:shd w:val="clear" w:color="auto" w:fill="auto"/>
          </w:tcPr>
          <w:p w14:paraId="7D1573B0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1562</w:t>
            </w:r>
          </w:p>
        </w:tc>
        <w:tc>
          <w:tcPr>
            <w:tcW w:w="1418" w:type="dxa"/>
            <w:shd w:val="clear" w:color="auto" w:fill="FFFFFF"/>
          </w:tcPr>
          <w:p w14:paraId="3B043407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938</w:t>
            </w:r>
          </w:p>
        </w:tc>
        <w:tc>
          <w:tcPr>
            <w:tcW w:w="1440" w:type="dxa"/>
            <w:shd w:val="clear" w:color="auto" w:fill="F7CAAC"/>
          </w:tcPr>
          <w:p w14:paraId="2B4CCB95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2677</w:t>
            </w:r>
          </w:p>
        </w:tc>
        <w:tc>
          <w:tcPr>
            <w:tcW w:w="1570" w:type="dxa"/>
            <w:shd w:val="clear" w:color="auto" w:fill="F7CAAC"/>
          </w:tcPr>
          <w:p w14:paraId="3C2AE134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1606</w:t>
            </w:r>
          </w:p>
        </w:tc>
      </w:tr>
      <w:tr w:rsidR="009F2795" w:rsidRPr="00FD508B" w14:paraId="7CD2BE89" w14:textId="77777777" w:rsidTr="00764A75">
        <w:tc>
          <w:tcPr>
            <w:tcW w:w="2715" w:type="dxa"/>
            <w:shd w:val="clear" w:color="auto" w:fill="auto"/>
          </w:tcPr>
          <w:p w14:paraId="4854C2C2" w14:textId="77777777" w:rsidR="009F2795" w:rsidRPr="00FD508B" w:rsidRDefault="009F2795" w:rsidP="00764A75">
            <w:pPr>
              <w:pStyle w:val="Corptext"/>
              <w:jc w:val="both"/>
              <w:rPr>
                <w:sz w:val="18"/>
                <w:szCs w:val="18"/>
              </w:rPr>
            </w:pPr>
            <w:r w:rsidRPr="00FD508B">
              <w:rPr>
                <w:b/>
                <w:sz w:val="18"/>
                <w:szCs w:val="18"/>
              </w:rPr>
              <w:t>B</w:t>
            </w:r>
            <w:r w:rsidRPr="00FD508B">
              <w:rPr>
                <w:sz w:val="18"/>
                <w:szCs w:val="18"/>
              </w:rPr>
              <w:t xml:space="preserve">.   Clădire cu </w:t>
            </w:r>
            <w:proofErr w:type="spellStart"/>
            <w:r w:rsidRPr="00FD508B">
              <w:rPr>
                <w:sz w:val="18"/>
                <w:szCs w:val="18"/>
              </w:rPr>
              <w:t>pereţii</w:t>
            </w:r>
            <w:proofErr w:type="spellEnd"/>
            <w:r w:rsidRPr="00FD508B">
              <w:rPr>
                <w:sz w:val="18"/>
                <w:szCs w:val="18"/>
              </w:rPr>
              <w:t xml:space="preserve"> exteriori din lemn, din piatră naturală, din cărămidă nearsă, din vălătuci sau orice alte materiale nesupuse unui tratament termic (chirpici)</w:t>
            </w:r>
          </w:p>
        </w:tc>
        <w:tc>
          <w:tcPr>
            <w:tcW w:w="1362" w:type="dxa"/>
            <w:shd w:val="clear" w:color="auto" w:fill="auto"/>
          </w:tcPr>
          <w:p w14:paraId="76C06C9B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468</w:t>
            </w:r>
          </w:p>
        </w:tc>
        <w:tc>
          <w:tcPr>
            <w:tcW w:w="1418" w:type="dxa"/>
            <w:shd w:val="clear" w:color="auto" w:fill="FFFFFF"/>
          </w:tcPr>
          <w:p w14:paraId="4F13783C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312</w:t>
            </w:r>
          </w:p>
          <w:p w14:paraId="38F86E70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7CAAC"/>
          </w:tcPr>
          <w:p w14:paraId="2DB193F5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803</w:t>
            </w:r>
          </w:p>
        </w:tc>
        <w:tc>
          <w:tcPr>
            <w:tcW w:w="1570" w:type="dxa"/>
            <w:shd w:val="clear" w:color="auto" w:fill="F7CAAC"/>
          </w:tcPr>
          <w:p w14:paraId="1085EC9B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535</w:t>
            </w:r>
          </w:p>
        </w:tc>
      </w:tr>
      <w:tr w:rsidR="009F2795" w:rsidRPr="00FD508B" w14:paraId="1BDAAF08" w14:textId="77777777" w:rsidTr="00764A75">
        <w:tc>
          <w:tcPr>
            <w:tcW w:w="2715" w:type="dxa"/>
            <w:shd w:val="clear" w:color="auto" w:fill="auto"/>
          </w:tcPr>
          <w:p w14:paraId="3BE491DE" w14:textId="77777777" w:rsidR="009F2795" w:rsidRPr="00FD508B" w:rsidRDefault="009F2795" w:rsidP="00764A75">
            <w:pPr>
              <w:pStyle w:val="Corptext"/>
              <w:jc w:val="both"/>
              <w:rPr>
                <w:b/>
                <w:sz w:val="18"/>
                <w:szCs w:val="18"/>
              </w:rPr>
            </w:pPr>
            <w:r w:rsidRPr="00FD508B">
              <w:rPr>
                <w:b/>
                <w:sz w:val="18"/>
                <w:szCs w:val="18"/>
              </w:rPr>
              <w:t xml:space="preserve">C.   </w:t>
            </w:r>
            <w:r w:rsidRPr="00FD508B">
              <w:rPr>
                <w:sz w:val="18"/>
                <w:szCs w:val="18"/>
              </w:rPr>
              <w:t xml:space="preserve">Clădire -  anexă cu cadru din beton armat sau cu </w:t>
            </w:r>
            <w:proofErr w:type="spellStart"/>
            <w:r w:rsidRPr="00FD508B">
              <w:rPr>
                <w:sz w:val="18"/>
                <w:szCs w:val="18"/>
              </w:rPr>
              <w:t>pereţii</w:t>
            </w:r>
            <w:proofErr w:type="spellEnd"/>
            <w:r w:rsidRPr="00FD508B">
              <w:rPr>
                <w:sz w:val="18"/>
                <w:szCs w:val="18"/>
              </w:rPr>
              <w:t xml:space="preserve"> exteriori din cărămidă arsă sau din alte materiale rezultate în urma unui tratament termic / chimic.</w:t>
            </w:r>
            <w:r w:rsidRPr="00FD508B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62" w:type="dxa"/>
            <w:shd w:val="clear" w:color="auto" w:fill="auto"/>
          </w:tcPr>
          <w:p w14:paraId="4ABCD47B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312</w:t>
            </w:r>
          </w:p>
        </w:tc>
        <w:tc>
          <w:tcPr>
            <w:tcW w:w="1418" w:type="dxa"/>
            <w:shd w:val="clear" w:color="auto" w:fill="FFFFFF"/>
          </w:tcPr>
          <w:p w14:paraId="49303C90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273</w:t>
            </w:r>
          </w:p>
        </w:tc>
        <w:tc>
          <w:tcPr>
            <w:tcW w:w="1440" w:type="dxa"/>
            <w:shd w:val="clear" w:color="auto" w:fill="F7CAAC"/>
          </w:tcPr>
          <w:p w14:paraId="5A903DE6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535</w:t>
            </w:r>
          </w:p>
        </w:tc>
        <w:tc>
          <w:tcPr>
            <w:tcW w:w="1570" w:type="dxa"/>
            <w:shd w:val="clear" w:color="auto" w:fill="F7CAAC"/>
          </w:tcPr>
          <w:p w14:paraId="6AA3755F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469</w:t>
            </w:r>
          </w:p>
        </w:tc>
      </w:tr>
      <w:tr w:rsidR="009F2795" w:rsidRPr="00FD508B" w14:paraId="468420D8" w14:textId="77777777" w:rsidTr="00764A75">
        <w:tc>
          <w:tcPr>
            <w:tcW w:w="2715" w:type="dxa"/>
            <w:shd w:val="clear" w:color="auto" w:fill="auto"/>
          </w:tcPr>
          <w:p w14:paraId="2F798080" w14:textId="77777777" w:rsidR="009F2795" w:rsidRPr="00FD508B" w:rsidRDefault="009F2795" w:rsidP="00764A75">
            <w:pPr>
              <w:pStyle w:val="Corptext"/>
              <w:jc w:val="both"/>
              <w:rPr>
                <w:b/>
                <w:sz w:val="18"/>
                <w:szCs w:val="18"/>
              </w:rPr>
            </w:pPr>
            <w:r w:rsidRPr="00FD508B">
              <w:rPr>
                <w:b/>
                <w:sz w:val="18"/>
                <w:szCs w:val="18"/>
              </w:rPr>
              <w:t xml:space="preserve">D.   </w:t>
            </w:r>
            <w:r w:rsidRPr="00FD508B">
              <w:rPr>
                <w:sz w:val="18"/>
                <w:szCs w:val="18"/>
              </w:rPr>
              <w:t xml:space="preserve">Clădire – anexa cu </w:t>
            </w:r>
            <w:proofErr w:type="spellStart"/>
            <w:r w:rsidRPr="00FD508B">
              <w:rPr>
                <w:sz w:val="18"/>
                <w:szCs w:val="18"/>
              </w:rPr>
              <w:t>pereţii</w:t>
            </w:r>
            <w:proofErr w:type="spellEnd"/>
            <w:r w:rsidRPr="00FD508B">
              <w:rPr>
                <w:sz w:val="18"/>
                <w:szCs w:val="18"/>
              </w:rPr>
              <w:t xml:space="preserve"> exteriori din lemn, din piatră naturală, cărămidă nearsă, din vălătuci sau din orice alte materiale nesupuse unui tratament termic / chimic</w:t>
            </w:r>
          </w:p>
        </w:tc>
        <w:tc>
          <w:tcPr>
            <w:tcW w:w="1362" w:type="dxa"/>
            <w:shd w:val="clear" w:color="auto" w:fill="auto"/>
          </w:tcPr>
          <w:p w14:paraId="634389FC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195</w:t>
            </w:r>
          </w:p>
        </w:tc>
        <w:tc>
          <w:tcPr>
            <w:tcW w:w="1418" w:type="dxa"/>
            <w:shd w:val="clear" w:color="auto" w:fill="FFFFFF"/>
          </w:tcPr>
          <w:p w14:paraId="3111806F" w14:textId="77777777" w:rsidR="009F2795" w:rsidRPr="00FD508B" w:rsidRDefault="009F2795" w:rsidP="00764A75">
            <w:pPr>
              <w:pStyle w:val="Corptext"/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117</w:t>
            </w:r>
          </w:p>
        </w:tc>
        <w:tc>
          <w:tcPr>
            <w:tcW w:w="1440" w:type="dxa"/>
            <w:shd w:val="clear" w:color="auto" w:fill="F7CAAC"/>
          </w:tcPr>
          <w:p w14:paraId="0778EDC8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335</w:t>
            </w:r>
          </w:p>
        </w:tc>
        <w:tc>
          <w:tcPr>
            <w:tcW w:w="1570" w:type="dxa"/>
            <w:shd w:val="clear" w:color="auto" w:fill="F7CAAC"/>
          </w:tcPr>
          <w:p w14:paraId="4546C1C3" w14:textId="77777777" w:rsidR="009F2795" w:rsidRPr="00CE7AF1" w:rsidRDefault="009F2795" w:rsidP="00764A75">
            <w:pPr>
              <w:jc w:val="right"/>
              <w:rPr>
                <w:bCs/>
                <w:iCs/>
                <w:sz w:val="18"/>
                <w:szCs w:val="18"/>
                <w:highlight w:val="yellow"/>
              </w:rPr>
            </w:pPr>
            <w:r>
              <w:rPr>
                <w:bCs/>
                <w:iCs/>
                <w:sz w:val="18"/>
                <w:szCs w:val="18"/>
                <w:highlight w:val="yellow"/>
              </w:rPr>
              <w:t>201</w:t>
            </w:r>
          </w:p>
        </w:tc>
      </w:tr>
      <w:tr w:rsidR="009F2795" w:rsidRPr="00FD508B" w14:paraId="0D5F4571" w14:textId="77777777" w:rsidTr="00764A75">
        <w:tc>
          <w:tcPr>
            <w:tcW w:w="2715" w:type="dxa"/>
            <w:shd w:val="clear" w:color="auto" w:fill="auto"/>
          </w:tcPr>
          <w:p w14:paraId="55ECD17D" w14:textId="77777777" w:rsidR="009F2795" w:rsidRPr="00FD508B" w:rsidRDefault="009F2795" w:rsidP="00764A75">
            <w:pPr>
              <w:pStyle w:val="Corptext"/>
              <w:jc w:val="both"/>
              <w:rPr>
                <w:b/>
                <w:sz w:val="18"/>
                <w:szCs w:val="18"/>
              </w:rPr>
            </w:pPr>
            <w:r w:rsidRPr="00FD508B">
              <w:rPr>
                <w:b/>
                <w:sz w:val="18"/>
                <w:szCs w:val="18"/>
              </w:rPr>
              <w:t xml:space="preserve">E.   </w:t>
            </w:r>
            <w:r w:rsidRPr="00FD508B">
              <w:rPr>
                <w:sz w:val="18"/>
                <w:szCs w:val="18"/>
              </w:rPr>
              <w:t xml:space="preserve">În cazul contribuabilului care </w:t>
            </w:r>
            <w:proofErr w:type="spellStart"/>
            <w:r w:rsidRPr="00FD508B">
              <w:rPr>
                <w:sz w:val="18"/>
                <w:szCs w:val="18"/>
              </w:rPr>
              <w:t>detine</w:t>
            </w:r>
            <w:proofErr w:type="spellEnd"/>
            <w:r w:rsidRPr="00FD508B">
              <w:rPr>
                <w:sz w:val="18"/>
                <w:szCs w:val="18"/>
              </w:rPr>
              <w:t xml:space="preserve"> la </w:t>
            </w:r>
            <w:proofErr w:type="spellStart"/>
            <w:r w:rsidRPr="00FD508B">
              <w:rPr>
                <w:sz w:val="18"/>
                <w:szCs w:val="18"/>
              </w:rPr>
              <w:t>aceeasi</w:t>
            </w:r>
            <w:proofErr w:type="spellEnd"/>
            <w:r w:rsidRPr="00FD508B">
              <w:rPr>
                <w:sz w:val="18"/>
                <w:szCs w:val="18"/>
              </w:rPr>
              <w:t xml:space="preserve"> adresa încăperi amplasate la </w:t>
            </w:r>
            <w:proofErr w:type="spellStart"/>
            <w:r w:rsidRPr="00FD508B">
              <w:rPr>
                <w:sz w:val="18"/>
                <w:szCs w:val="18"/>
              </w:rPr>
              <w:t>subsol,demisol</w:t>
            </w:r>
            <w:proofErr w:type="spellEnd"/>
            <w:r w:rsidRPr="00FD508B">
              <w:rPr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sz w:val="18"/>
                <w:szCs w:val="18"/>
              </w:rPr>
              <w:t>şi</w:t>
            </w:r>
            <w:proofErr w:type="spellEnd"/>
            <w:r w:rsidRPr="00FD508B">
              <w:rPr>
                <w:sz w:val="18"/>
                <w:szCs w:val="18"/>
              </w:rPr>
              <w:t xml:space="preserve">/sau la mansardă utilizate ca </w:t>
            </w:r>
            <w:proofErr w:type="spellStart"/>
            <w:r w:rsidRPr="00FD508B">
              <w:rPr>
                <w:sz w:val="18"/>
                <w:szCs w:val="18"/>
              </w:rPr>
              <w:t>locuinţă,în</w:t>
            </w:r>
            <w:proofErr w:type="spellEnd"/>
            <w:r w:rsidRPr="00FD508B">
              <w:rPr>
                <w:sz w:val="18"/>
                <w:szCs w:val="18"/>
              </w:rPr>
              <w:t xml:space="preserve"> oricare dintre tipurile de clădiri prevăzute la lit. A-D.</w:t>
            </w:r>
          </w:p>
        </w:tc>
        <w:tc>
          <w:tcPr>
            <w:tcW w:w="1362" w:type="dxa"/>
            <w:shd w:val="clear" w:color="auto" w:fill="auto"/>
          </w:tcPr>
          <w:p w14:paraId="792D8C23" w14:textId="77777777" w:rsidR="009F2795" w:rsidRPr="00FD508B" w:rsidRDefault="009F2795" w:rsidP="00764A75">
            <w:pPr>
              <w:pStyle w:val="Corptext"/>
              <w:jc w:val="both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 xml:space="preserve">75%- </w:t>
            </w:r>
            <w:r w:rsidRPr="00FD508B">
              <w:rPr>
                <w:bCs/>
                <w:sz w:val="18"/>
                <w:szCs w:val="18"/>
              </w:rPr>
              <w:t>din suma care s-ar aplica clădirii</w:t>
            </w:r>
          </w:p>
        </w:tc>
        <w:tc>
          <w:tcPr>
            <w:tcW w:w="1418" w:type="dxa"/>
            <w:shd w:val="clear" w:color="auto" w:fill="FFFFFF"/>
          </w:tcPr>
          <w:p w14:paraId="636611D9" w14:textId="77777777" w:rsidR="009F2795" w:rsidRPr="00FD508B" w:rsidRDefault="009F2795" w:rsidP="00764A75">
            <w:pPr>
              <w:pStyle w:val="Corptext"/>
              <w:jc w:val="both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 xml:space="preserve">75%- </w:t>
            </w:r>
            <w:r w:rsidRPr="00FD508B">
              <w:rPr>
                <w:bCs/>
                <w:sz w:val="18"/>
                <w:szCs w:val="18"/>
              </w:rPr>
              <w:t>din suma care s-ar aplica clădirii</w:t>
            </w:r>
          </w:p>
        </w:tc>
        <w:tc>
          <w:tcPr>
            <w:tcW w:w="1440" w:type="dxa"/>
            <w:shd w:val="clear" w:color="auto" w:fill="auto"/>
          </w:tcPr>
          <w:p w14:paraId="5DC7AAD7" w14:textId="77777777" w:rsidR="009F2795" w:rsidRPr="00FD508B" w:rsidRDefault="009F2795" w:rsidP="00764A75">
            <w:pPr>
              <w:jc w:val="right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 xml:space="preserve">75%- </w:t>
            </w:r>
            <w:r w:rsidRPr="00FD508B">
              <w:rPr>
                <w:bCs/>
                <w:sz w:val="18"/>
                <w:szCs w:val="18"/>
              </w:rPr>
              <w:t xml:space="preserve">din </w:t>
            </w:r>
            <w:proofErr w:type="spellStart"/>
            <w:r w:rsidRPr="00FD508B">
              <w:rPr>
                <w:bCs/>
                <w:sz w:val="18"/>
                <w:szCs w:val="18"/>
              </w:rPr>
              <w:t>suma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care s-</w:t>
            </w:r>
            <w:proofErr w:type="spellStart"/>
            <w:r w:rsidRPr="00FD508B">
              <w:rPr>
                <w:bCs/>
                <w:sz w:val="18"/>
                <w:szCs w:val="18"/>
              </w:rPr>
              <w:t>ar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aplica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clădirii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4FF1E15B" w14:textId="77777777" w:rsidR="009F2795" w:rsidRPr="00FD508B" w:rsidRDefault="009F2795" w:rsidP="00764A75">
            <w:pPr>
              <w:jc w:val="right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 xml:space="preserve">75%- </w:t>
            </w:r>
            <w:r w:rsidRPr="00FD508B">
              <w:rPr>
                <w:bCs/>
                <w:sz w:val="18"/>
                <w:szCs w:val="18"/>
              </w:rPr>
              <w:t xml:space="preserve">din </w:t>
            </w:r>
            <w:proofErr w:type="spellStart"/>
            <w:r w:rsidRPr="00FD508B">
              <w:rPr>
                <w:bCs/>
                <w:sz w:val="18"/>
                <w:szCs w:val="18"/>
              </w:rPr>
              <w:t>suma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care s-</w:t>
            </w:r>
            <w:proofErr w:type="spellStart"/>
            <w:r w:rsidRPr="00FD508B">
              <w:rPr>
                <w:bCs/>
                <w:sz w:val="18"/>
                <w:szCs w:val="18"/>
              </w:rPr>
              <w:t>ar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aplica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clădirii</w:t>
            </w:r>
            <w:proofErr w:type="spellEnd"/>
          </w:p>
        </w:tc>
      </w:tr>
      <w:tr w:rsidR="009F2795" w:rsidRPr="00FD508B" w14:paraId="4027075D" w14:textId="77777777" w:rsidTr="00764A75">
        <w:tc>
          <w:tcPr>
            <w:tcW w:w="2715" w:type="dxa"/>
            <w:shd w:val="clear" w:color="auto" w:fill="auto"/>
          </w:tcPr>
          <w:p w14:paraId="1AF7AA50" w14:textId="77777777" w:rsidR="009F2795" w:rsidRPr="00FD508B" w:rsidRDefault="009F2795" w:rsidP="00764A75">
            <w:pPr>
              <w:pStyle w:val="Corptext"/>
              <w:jc w:val="both"/>
              <w:rPr>
                <w:b/>
                <w:sz w:val="18"/>
                <w:szCs w:val="18"/>
              </w:rPr>
            </w:pPr>
            <w:r w:rsidRPr="00FD508B">
              <w:rPr>
                <w:b/>
                <w:sz w:val="18"/>
                <w:szCs w:val="18"/>
              </w:rPr>
              <w:t xml:space="preserve">F.   </w:t>
            </w:r>
            <w:r w:rsidRPr="00FD508B">
              <w:rPr>
                <w:sz w:val="18"/>
                <w:szCs w:val="18"/>
              </w:rPr>
              <w:t xml:space="preserve">În cazul contribuabilului care </w:t>
            </w:r>
            <w:proofErr w:type="spellStart"/>
            <w:r w:rsidRPr="00FD508B">
              <w:rPr>
                <w:sz w:val="18"/>
                <w:szCs w:val="18"/>
              </w:rPr>
              <w:t>detine</w:t>
            </w:r>
            <w:proofErr w:type="spellEnd"/>
            <w:r w:rsidRPr="00FD508B">
              <w:rPr>
                <w:sz w:val="18"/>
                <w:szCs w:val="18"/>
              </w:rPr>
              <w:t xml:space="preserve"> la </w:t>
            </w:r>
            <w:proofErr w:type="spellStart"/>
            <w:r w:rsidRPr="00FD508B">
              <w:rPr>
                <w:sz w:val="18"/>
                <w:szCs w:val="18"/>
              </w:rPr>
              <w:t>aceeasi</w:t>
            </w:r>
            <w:proofErr w:type="spellEnd"/>
            <w:r w:rsidRPr="00FD508B">
              <w:rPr>
                <w:sz w:val="18"/>
                <w:szCs w:val="18"/>
              </w:rPr>
              <w:t xml:space="preserve"> adresa încăperi amplasate la </w:t>
            </w:r>
            <w:proofErr w:type="spellStart"/>
            <w:r w:rsidRPr="00FD508B">
              <w:rPr>
                <w:sz w:val="18"/>
                <w:szCs w:val="18"/>
              </w:rPr>
              <w:t>subsol,demisol</w:t>
            </w:r>
            <w:proofErr w:type="spellEnd"/>
            <w:r w:rsidRPr="00FD508B">
              <w:rPr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sz w:val="18"/>
                <w:szCs w:val="18"/>
              </w:rPr>
              <w:t>şi</w:t>
            </w:r>
            <w:proofErr w:type="spellEnd"/>
            <w:r w:rsidRPr="00FD508B">
              <w:rPr>
                <w:sz w:val="18"/>
                <w:szCs w:val="18"/>
              </w:rPr>
              <w:t xml:space="preserve">/sau la mansardă utilizate în alte scopuri </w:t>
            </w:r>
            <w:proofErr w:type="spellStart"/>
            <w:r w:rsidRPr="00FD508B">
              <w:rPr>
                <w:sz w:val="18"/>
                <w:szCs w:val="18"/>
              </w:rPr>
              <w:t>decat</w:t>
            </w:r>
            <w:proofErr w:type="spellEnd"/>
            <w:r w:rsidRPr="00FD508B">
              <w:rPr>
                <w:sz w:val="18"/>
                <w:szCs w:val="18"/>
              </w:rPr>
              <w:t xml:space="preserve"> cel de </w:t>
            </w:r>
            <w:proofErr w:type="spellStart"/>
            <w:r w:rsidRPr="00FD508B">
              <w:rPr>
                <w:sz w:val="18"/>
                <w:szCs w:val="18"/>
              </w:rPr>
              <w:t>locuinţă,în</w:t>
            </w:r>
            <w:proofErr w:type="spellEnd"/>
            <w:r w:rsidRPr="00FD508B">
              <w:rPr>
                <w:sz w:val="18"/>
                <w:szCs w:val="18"/>
              </w:rPr>
              <w:t xml:space="preserve"> oricare dintre tipurile de clădiri prevăzute la lit. A-D.</w:t>
            </w:r>
          </w:p>
        </w:tc>
        <w:tc>
          <w:tcPr>
            <w:tcW w:w="1362" w:type="dxa"/>
            <w:shd w:val="clear" w:color="auto" w:fill="auto"/>
          </w:tcPr>
          <w:p w14:paraId="2A4D83A0" w14:textId="77777777" w:rsidR="009F2795" w:rsidRPr="00FD508B" w:rsidRDefault="009F2795" w:rsidP="00764A75">
            <w:pPr>
              <w:pStyle w:val="Corptext"/>
              <w:jc w:val="both"/>
              <w:rPr>
                <w:b/>
                <w:b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>50%-</w:t>
            </w:r>
            <w:r w:rsidRPr="00FD508B">
              <w:rPr>
                <w:bCs/>
                <w:sz w:val="18"/>
                <w:szCs w:val="18"/>
              </w:rPr>
              <w:t>din suma care s-ar aplica clădirii</w:t>
            </w:r>
          </w:p>
        </w:tc>
        <w:tc>
          <w:tcPr>
            <w:tcW w:w="1418" w:type="dxa"/>
            <w:shd w:val="clear" w:color="auto" w:fill="FFFFFF"/>
          </w:tcPr>
          <w:p w14:paraId="7ABF4C51" w14:textId="77777777" w:rsidR="009F2795" w:rsidRPr="00FD508B" w:rsidRDefault="009F2795" w:rsidP="00764A75">
            <w:pPr>
              <w:pStyle w:val="Corptext"/>
              <w:jc w:val="both"/>
              <w:rPr>
                <w:b/>
                <w:b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>50%-</w:t>
            </w:r>
            <w:r w:rsidRPr="00FD508B">
              <w:rPr>
                <w:bCs/>
                <w:sz w:val="18"/>
                <w:szCs w:val="18"/>
              </w:rPr>
              <w:t>din suma care s-ar aplica clădirii</w:t>
            </w:r>
          </w:p>
        </w:tc>
        <w:tc>
          <w:tcPr>
            <w:tcW w:w="1440" w:type="dxa"/>
            <w:shd w:val="clear" w:color="auto" w:fill="auto"/>
          </w:tcPr>
          <w:p w14:paraId="17DFAC4D" w14:textId="77777777" w:rsidR="009F2795" w:rsidRPr="00FD508B" w:rsidRDefault="009F2795" w:rsidP="00764A75">
            <w:pPr>
              <w:jc w:val="right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>50%-</w:t>
            </w:r>
            <w:r w:rsidRPr="00FD508B">
              <w:rPr>
                <w:bCs/>
                <w:sz w:val="18"/>
                <w:szCs w:val="18"/>
              </w:rPr>
              <w:t xml:space="preserve">din </w:t>
            </w:r>
            <w:proofErr w:type="spellStart"/>
            <w:r w:rsidRPr="00FD508B">
              <w:rPr>
                <w:bCs/>
                <w:sz w:val="18"/>
                <w:szCs w:val="18"/>
              </w:rPr>
              <w:t>suma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care s-</w:t>
            </w:r>
            <w:proofErr w:type="spellStart"/>
            <w:r w:rsidRPr="00FD508B">
              <w:rPr>
                <w:bCs/>
                <w:sz w:val="18"/>
                <w:szCs w:val="18"/>
              </w:rPr>
              <w:t>ar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aplica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clădirii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7AE1B699" w14:textId="77777777" w:rsidR="009F2795" w:rsidRPr="00FD508B" w:rsidRDefault="009F2795" w:rsidP="00764A75">
            <w:pPr>
              <w:jc w:val="right"/>
              <w:rPr>
                <w:bCs/>
                <w:iCs/>
                <w:sz w:val="18"/>
                <w:szCs w:val="18"/>
              </w:rPr>
            </w:pPr>
            <w:r w:rsidRPr="00FD508B">
              <w:rPr>
                <w:b/>
                <w:bCs/>
                <w:sz w:val="18"/>
                <w:szCs w:val="18"/>
              </w:rPr>
              <w:t>50%-</w:t>
            </w:r>
            <w:r w:rsidRPr="00FD508B">
              <w:rPr>
                <w:bCs/>
                <w:sz w:val="18"/>
                <w:szCs w:val="18"/>
              </w:rPr>
              <w:t xml:space="preserve">din </w:t>
            </w:r>
            <w:proofErr w:type="spellStart"/>
            <w:r w:rsidRPr="00FD508B">
              <w:rPr>
                <w:bCs/>
                <w:sz w:val="18"/>
                <w:szCs w:val="18"/>
              </w:rPr>
              <w:t>suma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care s-</w:t>
            </w:r>
            <w:proofErr w:type="spellStart"/>
            <w:r w:rsidRPr="00FD508B">
              <w:rPr>
                <w:bCs/>
                <w:sz w:val="18"/>
                <w:szCs w:val="18"/>
              </w:rPr>
              <w:t>ar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aplica</w:t>
            </w:r>
            <w:proofErr w:type="spellEnd"/>
            <w:r w:rsidRPr="00FD508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D508B">
              <w:rPr>
                <w:bCs/>
                <w:sz w:val="18"/>
                <w:szCs w:val="18"/>
              </w:rPr>
              <w:t>clădirii</w:t>
            </w:r>
            <w:proofErr w:type="spellEnd"/>
          </w:p>
        </w:tc>
      </w:tr>
    </w:tbl>
    <w:p w14:paraId="34525753" w14:textId="77777777" w:rsidR="009F2795" w:rsidRDefault="009F2795" w:rsidP="009F2795">
      <w:pPr>
        <w:pStyle w:val="Corptext"/>
        <w:jc w:val="left"/>
        <w:rPr>
          <w:b/>
          <w:i/>
          <w:iCs/>
          <w:sz w:val="24"/>
        </w:rPr>
      </w:pPr>
    </w:p>
    <w:p w14:paraId="192DFF03" w14:textId="77777777" w:rsidR="00960B64" w:rsidRDefault="00960B64" w:rsidP="009F2795">
      <w:pPr>
        <w:pStyle w:val="Corptext"/>
        <w:jc w:val="left"/>
        <w:rPr>
          <w:i/>
          <w:iCs/>
          <w:sz w:val="24"/>
        </w:rPr>
      </w:pPr>
    </w:p>
    <w:p w14:paraId="61DE83F4" w14:textId="77777777" w:rsidR="00960B64" w:rsidRDefault="00960B64" w:rsidP="009F2795">
      <w:pPr>
        <w:pStyle w:val="Corptext"/>
        <w:jc w:val="left"/>
        <w:rPr>
          <w:i/>
          <w:iCs/>
          <w:sz w:val="24"/>
        </w:rPr>
      </w:pPr>
    </w:p>
    <w:p w14:paraId="55ECCB24" w14:textId="149CE3DE" w:rsidR="009F2795" w:rsidRPr="00256B57" w:rsidRDefault="009F2795" w:rsidP="009F2795">
      <w:pPr>
        <w:pStyle w:val="Corptext"/>
        <w:jc w:val="left"/>
        <w:rPr>
          <w:i/>
          <w:iCs/>
          <w:sz w:val="24"/>
        </w:rPr>
      </w:pPr>
      <w:r>
        <w:rPr>
          <w:i/>
          <w:iCs/>
          <w:sz w:val="24"/>
        </w:rPr>
        <w:t>Alin(2</w:t>
      </w:r>
      <w:r>
        <w:rPr>
          <w:i/>
          <w:iCs/>
          <w:sz w:val="24"/>
          <w:vertAlign w:val="superscript"/>
        </w:rPr>
        <w:t>1</w:t>
      </w:r>
      <w:r>
        <w:rPr>
          <w:i/>
          <w:iCs/>
          <w:sz w:val="24"/>
        </w:rPr>
        <w:t xml:space="preserve">) </w:t>
      </w:r>
      <w:r w:rsidRPr="00256B57">
        <w:rPr>
          <w:iCs/>
          <w:sz w:val="24"/>
        </w:rPr>
        <w:t xml:space="preserve">– repartizarea satelor din comună după rang și </w:t>
      </w:r>
      <w:proofErr w:type="spellStart"/>
      <w:r w:rsidRPr="00256B57">
        <w:rPr>
          <w:iCs/>
          <w:sz w:val="24"/>
        </w:rPr>
        <w:t>zonă</w:t>
      </w:r>
      <w:r>
        <w:rPr>
          <w:iCs/>
          <w:sz w:val="24"/>
        </w:rPr>
        <w:t>,este</w:t>
      </w:r>
      <w:proofErr w:type="spellEnd"/>
      <w:r>
        <w:rPr>
          <w:iCs/>
          <w:sz w:val="24"/>
        </w:rPr>
        <w:t xml:space="preserve">  următoarea:</w:t>
      </w:r>
    </w:p>
    <w:p w14:paraId="783A028F" w14:textId="77777777" w:rsidR="009F2795" w:rsidRDefault="009F2795" w:rsidP="009F2795">
      <w:pPr>
        <w:pStyle w:val="Corptext"/>
        <w:jc w:val="left"/>
        <w:rPr>
          <w:b/>
          <w:i/>
          <w:iCs/>
          <w:sz w:val="24"/>
        </w:rPr>
      </w:pPr>
    </w:p>
    <w:p w14:paraId="64812A06" w14:textId="77777777" w:rsidR="009F2795" w:rsidRDefault="009F2795" w:rsidP="009F2795">
      <w:pPr>
        <w:pStyle w:val="Corptext"/>
        <w:jc w:val="left"/>
        <w:rPr>
          <w:b/>
          <w:i/>
          <w:iCs/>
          <w:sz w:val="24"/>
        </w:rPr>
      </w:pPr>
      <w:r>
        <w:rPr>
          <w:b/>
          <w:i/>
          <w:iCs/>
          <w:sz w:val="24"/>
        </w:rPr>
        <w:t>RANGUL  LOCALITĂŢII</w:t>
      </w:r>
    </w:p>
    <w:p w14:paraId="4A360E9B" w14:textId="77777777" w:rsidR="009F2795" w:rsidRDefault="009F2795" w:rsidP="009F2795">
      <w:pPr>
        <w:pStyle w:val="Corptext"/>
        <w:rPr>
          <w:b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9F2795" w:rsidRPr="00974E3C" w14:paraId="0B02CFC4" w14:textId="77777777" w:rsidTr="00764A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35C4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Localitatea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516E" w14:textId="77777777" w:rsidR="009F2795" w:rsidRPr="00974E3C" w:rsidRDefault="009F2795" w:rsidP="00764A75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                Rangul -    Zona</w:t>
            </w:r>
          </w:p>
        </w:tc>
      </w:tr>
      <w:tr w:rsidR="009F2795" w:rsidRPr="00974E3C" w14:paraId="1AF464AF" w14:textId="77777777" w:rsidTr="00764A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DC6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974E3C">
              <w:rPr>
                <w:bCs/>
                <w:sz w:val="20"/>
                <w:szCs w:val="20"/>
              </w:rPr>
              <w:t>Grămeşti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67EA" w14:textId="77777777" w:rsidR="009F2795" w:rsidRPr="00974E3C" w:rsidRDefault="009F2795" w:rsidP="00764A75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</w:t>
            </w:r>
            <w:r w:rsidRPr="00974E3C">
              <w:rPr>
                <w:bCs/>
                <w:sz w:val="20"/>
                <w:szCs w:val="20"/>
              </w:rPr>
              <w:t>IV – A,B,C,D</w:t>
            </w:r>
          </w:p>
        </w:tc>
      </w:tr>
      <w:tr w:rsidR="009F2795" w:rsidRPr="00974E3C" w14:paraId="3AE578FD" w14:textId="77777777" w:rsidTr="00764A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5DE6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974E3C">
              <w:rPr>
                <w:bCs/>
                <w:sz w:val="20"/>
                <w:szCs w:val="20"/>
              </w:rPr>
              <w:t>Bălineşti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0F9A" w14:textId="77777777" w:rsidR="009F2795" w:rsidRPr="00974E3C" w:rsidRDefault="009F2795" w:rsidP="00764A75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</w:t>
            </w:r>
            <w:r w:rsidRPr="00974E3C">
              <w:rPr>
                <w:bCs/>
                <w:sz w:val="20"/>
                <w:szCs w:val="20"/>
              </w:rPr>
              <w:t>V – A,B,C,D</w:t>
            </w:r>
          </w:p>
        </w:tc>
      </w:tr>
      <w:tr w:rsidR="009F2795" w:rsidRPr="00974E3C" w14:paraId="67C62CCC" w14:textId="77777777" w:rsidTr="00764A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4712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974E3C">
              <w:rPr>
                <w:bCs/>
                <w:sz w:val="20"/>
                <w:szCs w:val="20"/>
              </w:rPr>
              <w:t>Rudeşti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4A1E" w14:textId="77777777" w:rsidR="009F2795" w:rsidRPr="00974E3C" w:rsidRDefault="009F2795" w:rsidP="00764A75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</w:t>
            </w:r>
            <w:r w:rsidRPr="00974E3C">
              <w:rPr>
                <w:bCs/>
                <w:sz w:val="20"/>
                <w:szCs w:val="20"/>
              </w:rPr>
              <w:t>V – A,B,C,D</w:t>
            </w:r>
          </w:p>
        </w:tc>
      </w:tr>
      <w:tr w:rsidR="009F2795" w:rsidRPr="00974E3C" w14:paraId="1B44C394" w14:textId="77777777" w:rsidTr="00764A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8E63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974E3C">
              <w:rPr>
                <w:bCs/>
                <w:sz w:val="20"/>
                <w:szCs w:val="20"/>
              </w:rPr>
              <w:t>Botoş</w:t>
            </w:r>
            <w:r>
              <w:rPr>
                <w:bCs/>
                <w:sz w:val="20"/>
                <w:szCs w:val="20"/>
              </w:rPr>
              <w:t>ă</w:t>
            </w:r>
            <w:r w:rsidRPr="00974E3C">
              <w:rPr>
                <w:bCs/>
                <w:sz w:val="20"/>
                <w:szCs w:val="20"/>
              </w:rPr>
              <w:t>niţa</w:t>
            </w:r>
            <w:proofErr w:type="spellEnd"/>
            <w:r w:rsidRPr="00974E3C">
              <w:rPr>
                <w:bCs/>
                <w:sz w:val="20"/>
                <w:szCs w:val="20"/>
              </w:rPr>
              <w:t xml:space="preserve">  Mică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449C" w14:textId="77777777" w:rsidR="009F2795" w:rsidRPr="00974E3C" w:rsidRDefault="009F2795" w:rsidP="00764A75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</w:t>
            </w:r>
            <w:r w:rsidRPr="00974E3C">
              <w:rPr>
                <w:bCs/>
                <w:sz w:val="20"/>
                <w:szCs w:val="20"/>
              </w:rPr>
              <w:t>V – A,B,C,D</w:t>
            </w:r>
          </w:p>
        </w:tc>
      </w:tr>
      <w:tr w:rsidR="009F2795" w:rsidRPr="00974E3C" w14:paraId="1105B7FA" w14:textId="77777777" w:rsidTr="00764A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D35E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lastRenderedPageBreak/>
              <w:t>Verbia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8561" w14:textId="77777777" w:rsidR="009F2795" w:rsidRPr="00974E3C" w:rsidRDefault="009F2795" w:rsidP="00764A75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</w:t>
            </w:r>
            <w:r w:rsidRPr="00974E3C">
              <w:rPr>
                <w:bCs/>
                <w:sz w:val="20"/>
                <w:szCs w:val="20"/>
              </w:rPr>
              <w:t>V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974E3C">
              <w:rPr>
                <w:bCs/>
                <w:sz w:val="20"/>
                <w:szCs w:val="20"/>
              </w:rPr>
              <w:t>- A,B,C,D</w:t>
            </w:r>
          </w:p>
        </w:tc>
      </w:tr>
    </w:tbl>
    <w:p w14:paraId="236FAE37" w14:textId="77777777" w:rsidR="009F2795" w:rsidRDefault="009F2795" w:rsidP="009F2795">
      <w:pPr>
        <w:pStyle w:val="Corptext"/>
        <w:jc w:val="left"/>
        <w:rPr>
          <w:b/>
          <w:i/>
          <w:iCs/>
          <w:sz w:val="20"/>
          <w:szCs w:val="20"/>
        </w:rPr>
      </w:pPr>
    </w:p>
    <w:p w14:paraId="0E7B36E5" w14:textId="77777777" w:rsidR="009F2795" w:rsidRDefault="009F2795" w:rsidP="009F2795">
      <w:pPr>
        <w:pStyle w:val="Corptext"/>
        <w:jc w:val="left"/>
        <w:rPr>
          <w:b/>
          <w:i/>
          <w:iCs/>
          <w:sz w:val="20"/>
          <w:szCs w:val="20"/>
        </w:rPr>
      </w:pPr>
    </w:p>
    <w:p w14:paraId="27F5AA89" w14:textId="77777777" w:rsidR="009F2795" w:rsidRPr="00974E3C" w:rsidRDefault="009F2795" w:rsidP="009F2795">
      <w:pPr>
        <w:pStyle w:val="Corptext"/>
        <w:jc w:val="left"/>
        <w:rPr>
          <w:b/>
          <w:i/>
          <w:iCs/>
          <w:sz w:val="20"/>
          <w:szCs w:val="20"/>
        </w:rPr>
      </w:pPr>
      <w:r w:rsidRPr="00974E3C">
        <w:rPr>
          <w:b/>
          <w:i/>
          <w:iCs/>
          <w:sz w:val="20"/>
          <w:szCs w:val="20"/>
        </w:rPr>
        <w:t xml:space="preserve"> ZONA </w:t>
      </w:r>
    </w:p>
    <w:p w14:paraId="169C1E37" w14:textId="77777777" w:rsidR="009F2795" w:rsidRPr="00974E3C" w:rsidRDefault="009F2795" w:rsidP="009F2795">
      <w:pPr>
        <w:pStyle w:val="Corptext"/>
        <w:jc w:val="left"/>
        <w:rPr>
          <w:b/>
          <w:i/>
          <w:iCs/>
          <w:sz w:val="20"/>
          <w:szCs w:val="20"/>
        </w:rPr>
      </w:pPr>
    </w:p>
    <w:p w14:paraId="7E3FF2A7" w14:textId="77777777" w:rsidR="009F2795" w:rsidRPr="00974E3C" w:rsidRDefault="009F2795" w:rsidP="009F2795">
      <w:pPr>
        <w:pStyle w:val="Corptext"/>
        <w:rPr>
          <w:b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536"/>
      </w:tblGrid>
      <w:tr w:rsidR="009F2795" w:rsidRPr="00974E3C" w14:paraId="6C67726F" w14:textId="77777777" w:rsidTr="00764A7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E63A" w14:textId="77777777" w:rsidR="009F2795" w:rsidRPr="00974E3C" w:rsidRDefault="009F2795" w:rsidP="00764A75">
            <w:pPr>
              <w:pStyle w:val="Corptext"/>
              <w:jc w:val="both"/>
              <w:rPr>
                <w:b/>
                <w:i/>
                <w:iCs/>
                <w:sz w:val="20"/>
                <w:szCs w:val="20"/>
              </w:rPr>
            </w:pPr>
            <w:r w:rsidRPr="00974E3C">
              <w:rPr>
                <w:b/>
                <w:i/>
                <w:iCs/>
                <w:sz w:val="20"/>
                <w:szCs w:val="20"/>
              </w:rPr>
              <w:t xml:space="preserve">                         Satul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F1F" w14:textId="77777777" w:rsidR="009F2795" w:rsidRPr="00974E3C" w:rsidRDefault="009F2795" w:rsidP="00764A75">
            <w:pPr>
              <w:pStyle w:val="Corptext"/>
              <w:ind w:left="2922"/>
              <w:jc w:val="both"/>
              <w:rPr>
                <w:b/>
                <w:i/>
                <w:iCs/>
                <w:sz w:val="20"/>
                <w:szCs w:val="20"/>
              </w:rPr>
            </w:pPr>
            <w:r w:rsidRPr="00974E3C">
              <w:rPr>
                <w:b/>
                <w:i/>
                <w:iCs/>
                <w:sz w:val="20"/>
                <w:szCs w:val="20"/>
              </w:rPr>
              <w:t>Zona</w:t>
            </w:r>
          </w:p>
        </w:tc>
      </w:tr>
      <w:tr w:rsidR="009F2795" w:rsidRPr="00974E3C" w14:paraId="098A0C13" w14:textId="77777777" w:rsidTr="00764A7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F4FF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Strada principală         </w:t>
            </w:r>
            <w:proofErr w:type="spellStart"/>
            <w:r w:rsidRPr="00974E3C">
              <w:rPr>
                <w:bCs/>
                <w:sz w:val="20"/>
                <w:szCs w:val="20"/>
              </w:rPr>
              <w:t>Grămeşti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165" w14:textId="77777777" w:rsidR="009F2795" w:rsidRPr="00974E3C" w:rsidRDefault="009F2795" w:rsidP="00764A75">
            <w:pPr>
              <w:pStyle w:val="Corptext"/>
              <w:ind w:left="2142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A laterale  B-C-D</w:t>
            </w:r>
          </w:p>
        </w:tc>
      </w:tr>
      <w:tr w:rsidR="009F2795" w:rsidRPr="00974E3C" w14:paraId="0FD578BC" w14:textId="77777777" w:rsidTr="00764A7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FC76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Strada principală         </w:t>
            </w:r>
            <w:proofErr w:type="spellStart"/>
            <w:r w:rsidRPr="00974E3C">
              <w:rPr>
                <w:bCs/>
                <w:sz w:val="20"/>
                <w:szCs w:val="20"/>
              </w:rPr>
              <w:t>Bălineşti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041" w14:textId="77777777" w:rsidR="009F2795" w:rsidRPr="00974E3C" w:rsidRDefault="009F2795" w:rsidP="00764A75">
            <w:pPr>
              <w:pStyle w:val="Corptext"/>
              <w:ind w:left="2127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A laterale  B-C-D</w:t>
            </w:r>
          </w:p>
        </w:tc>
      </w:tr>
      <w:tr w:rsidR="009F2795" w:rsidRPr="00974E3C" w14:paraId="000F5DBC" w14:textId="77777777" w:rsidTr="00764A7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83D7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Strada principală         </w:t>
            </w:r>
            <w:proofErr w:type="spellStart"/>
            <w:r w:rsidRPr="00974E3C">
              <w:rPr>
                <w:bCs/>
                <w:sz w:val="20"/>
                <w:szCs w:val="20"/>
              </w:rPr>
              <w:t>Rudeşti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3C8" w14:textId="77777777" w:rsidR="009F2795" w:rsidRPr="00974E3C" w:rsidRDefault="009F2795" w:rsidP="00764A75">
            <w:pPr>
              <w:pStyle w:val="Corptext"/>
              <w:ind w:left="2127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A laterale  B-C-D</w:t>
            </w:r>
          </w:p>
        </w:tc>
      </w:tr>
      <w:tr w:rsidR="009F2795" w:rsidRPr="00974E3C" w14:paraId="42C560E2" w14:textId="77777777" w:rsidTr="00764A7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B31C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Strada principală         Verbia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3C1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</w:t>
            </w:r>
            <w:r w:rsidRPr="00974E3C">
              <w:rPr>
                <w:bCs/>
                <w:sz w:val="20"/>
                <w:szCs w:val="20"/>
              </w:rPr>
              <w:t>A laterale B-C-D</w:t>
            </w:r>
          </w:p>
        </w:tc>
      </w:tr>
      <w:tr w:rsidR="009F2795" w:rsidRPr="00974E3C" w14:paraId="128DB24E" w14:textId="77777777" w:rsidTr="00764A7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9BEA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Strada principală         </w:t>
            </w:r>
            <w:proofErr w:type="spellStart"/>
            <w:r>
              <w:rPr>
                <w:bCs/>
                <w:sz w:val="20"/>
                <w:szCs w:val="20"/>
              </w:rPr>
              <w:t>Botoșănița</w:t>
            </w:r>
            <w:proofErr w:type="spellEnd"/>
            <w:r>
              <w:rPr>
                <w:bCs/>
                <w:sz w:val="20"/>
                <w:szCs w:val="20"/>
              </w:rPr>
              <w:t xml:space="preserve">  Mică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5F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</w:t>
            </w:r>
            <w:r w:rsidRPr="00974E3C">
              <w:rPr>
                <w:bCs/>
                <w:sz w:val="20"/>
                <w:szCs w:val="20"/>
              </w:rPr>
              <w:t>A laterale  B- C-D</w:t>
            </w:r>
          </w:p>
        </w:tc>
      </w:tr>
    </w:tbl>
    <w:p w14:paraId="60FE160D" w14:textId="77777777" w:rsidR="009F2795" w:rsidRDefault="009F2795" w:rsidP="009F2795">
      <w:pPr>
        <w:pStyle w:val="Corptext"/>
        <w:rPr>
          <w:b/>
          <w:i/>
          <w:iCs/>
          <w:sz w:val="24"/>
        </w:rPr>
      </w:pPr>
    </w:p>
    <w:p w14:paraId="0EA0E803" w14:textId="77777777" w:rsidR="009F2795" w:rsidRDefault="009F2795" w:rsidP="009F2795">
      <w:pPr>
        <w:pStyle w:val="Corptext"/>
        <w:jc w:val="left"/>
        <w:rPr>
          <w:iCs/>
          <w:sz w:val="24"/>
        </w:rPr>
      </w:pPr>
      <w:r>
        <w:rPr>
          <w:iCs/>
          <w:sz w:val="24"/>
        </w:rPr>
        <w:t xml:space="preserve">Notă: </w:t>
      </w:r>
    </w:p>
    <w:p w14:paraId="4DF17529" w14:textId="77777777" w:rsidR="009F2795" w:rsidRPr="007710E1" w:rsidRDefault="009F2795" w:rsidP="009F2795">
      <w:pPr>
        <w:pStyle w:val="Corptext"/>
        <w:numPr>
          <w:ilvl w:val="0"/>
          <w:numId w:val="22"/>
        </w:numPr>
        <w:jc w:val="left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 </w:t>
      </w:r>
      <w:r w:rsidRPr="007710E1">
        <w:rPr>
          <w:b/>
          <w:bCs/>
          <w:i/>
          <w:sz w:val="24"/>
        </w:rPr>
        <w:t>Încadrarea din tabelul de mai sus se aplică pentru calculul impozitului si taxei pe clădiri și terenuri intravilane;</w:t>
      </w:r>
    </w:p>
    <w:p w14:paraId="432876F8" w14:textId="77777777" w:rsidR="009F2795" w:rsidRPr="007710E1" w:rsidRDefault="009F2795" w:rsidP="009F2795">
      <w:pPr>
        <w:pStyle w:val="Corptext"/>
        <w:numPr>
          <w:ilvl w:val="0"/>
          <w:numId w:val="22"/>
        </w:numPr>
        <w:jc w:val="left"/>
        <w:rPr>
          <w:b/>
          <w:bCs/>
          <w:i/>
          <w:sz w:val="24"/>
        </w:rPr>
      </w:pPr>
      <w:r w:rsidRPr="007710E1">
        <w:rPr>
          <w:b/>
          <w:bCs/>
          <w:i/>
          <w:sz w:val="24"/>
        </w:rPr>
        <w:t xml:space="preserve"> Pentru calculul impozitului și taxei pe terenul  extravilan se aplică zona A, pentru toate satele</w:t>
      </w:r>
      <w:r>
        <w:rPr>
          <w:b/>
          <w:bCs/>
          <w:i/>
          <w:sz w:val="24"/>
        </w:rPr>
        <w:t xml:space="preserve"> din componența U.A.T</w:t>
      </w:r>
      <w:r w:rsidRPr="007710E1">
        <w:rPr>
          <w:b/>
          <w:bCs/>
          <w:i/>
          <w:sz w:val="24"/>
        </w:rPr>
        <w:t>;</w:t>
      </w:r>
    </w:p>
    <w:p w14:paraId="0268D01B" w14:textId="77777777" w:rsidR="009F2795" w:rsidRPr="00784787" w:rsidRDefault="009F2795" w:rsidP="009F2795">
      <w:pPr>
        <w:jc w:val="both"/>
        <w:rPr>
          <w:rFonts w:ascii="Arial" w:hAnsi="Arial" w:cs="Arial"/>
          <w:lang w:val="es-ES"/>
        </w:rPr>
      </w:pPr>
    </w:p>
    <w:p w14:paraId="0A043E47" w14:textId="77777777" w:rsidR="009F2795" w:rsidRPr="004A75E6" w:rsidRDefault="009F2795" w:rsidP="009F2795">
      <w:pPr>
        <w:pStyle w:val="Corp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Alin.(3</w:t>
      </w:r>
      <w:r w:rsidRPr="004A75E6">
        <w:rPr>
          <w:rFonts w:ascii="Calibri" w:hAnsi="Calibri"/>
          <w:sz w:val="24"/>
        </w:rPr>
        <w:t xml:space="preserve">)   Valoarea impozabilă a clădirii se ajustează în </w:t>
      </w:r>
      <w:proofErr w:type="spellStart"/>
      <w:r w:rsidRPr="004A75E6">
        <w:rPr>
          <w:rFonts w:ascii="Calibri" w:hAnsi="Calibri"/>
          <w:sz w:val="24"/>
        </w:rPr>
        <w:t>funcţie</w:t>
      </w:r>
      <w:proofErr w:type="spellEnd"/>
      <w:r w:rsidRPr="004A75E6">
        <w:rPr>
          <w:rFonts w:ascii="Calibri" w:hAnsi="Calibri"/>
          <w:sz w:val="24"/>
        </w:rPr>
        <w:t xml:space="preserve"> de rangul </w:t>
      </w:r>
      <w:proofErr w:type="spellStart"/>
      <w:r w:rsidRPr="004A75E6">
        <w:rPr>
          <w:rFonts w:ascii="Calibri" w:hAnsi="Calibri"/>
          <w:sz w:val="24"/>
        </w:rPr>
        <w:t>localităţii</w:t>
      </w:r>
      <w:proofErr w:type="spellEnd"/>
      <w:r w:rsidRPr="004A75E6">
        <w:rPr>
          <w:rFonts w:ascii="Calibri" w:hAnsi="Calibri"/>
          <w:sz w:val="24"/>
        </w:rPr>
        <w:t xml:space="preserve"> </w:t>
      </w:r>
      <w:proofErr w:type="spellStart"/>
      <w:r w:rsidRPr="004A75E6">
        <w:rPr>
          <w:rFonts w:ascii="Calibri" w:hAnsi="Calibri"/>
          <w:sz w:val="24"/>
        </w:rPr>
        <w:t>şi</w:t>
      </w:r>
      <w:proofErr w:type="spellEnd"/>
      <w:r w:rsidRPr="004A75E6">
        <w:rPr>
          <w:rFonts w:ascii="Calibri" w:hAnsi="Calibri"/>
          <w:sz w:val="24"/>
        </w:rPr>
        <w:t xml:space="preserve"> zona în care este amplasată clădirea, prin </w:t>
      </w:r>
      <w:proofErr w:type="spellStart"/>
      <w:r w:rsidRPr="004A75E6">
        <w:rPr>
          <w:rFonts w:ascii="Calibri" w:hAnsi="Calibri"/>
          <w:sz w:val="24"/>
        </w:rPr>
        <w:t>înmulţirea</w:t>
      </w:r>
      <w:proofErr w:type="spellEnd"/>
      <w:r w:rsidRPr="004A75E6">
        <w:rPr>
          <w:rFonts w:ascii="Calibri" w:hAnsi="Calibri"/>
          <w:sz w:val="24"/>
        </w:rPr>
        <w:t xml:space="preserve"> valorii determinate conform alin. (2) -(5) cu coeficientul de </w:t>
      </w:r>
      <w:proofErr w:type="spellStart"/>
      <w:r w:rsidRPr="004A75E6">
        <w:rPr>
          <w:rFonts w:ascii="Calibri" w:hAnsi="Calibri"/>
          <w:sz w:val="24"/>
        </w:rPr>
        <w:t>corecţie</w:t>
      </w:r>
      <w:proofErr w:type="spellEnd"/>
      <w:r w:rsidRPr="004A75E6">
        <w:rPr>
          <w:rFonts w:ascii="Calibri" w:hAnsi="Calibri"/>
          <w:sz w:val="24"/>
        </w:rPr>
        <w:t xml:space="preserve"> corespunzător, prevăzut în tabelul următor:</w:t>
      </w:r>
    </w:p>
    <w:p w14:paraId="5FD5F28D" w14:textId="77777777" w:rsidR="009F2795" w:rsidRPr="004A75E6" w:rsidRDefault="009F2795" w:rsidP="009F2795">
      <w:pPr>
        <w:pStyle w:val="Corptext"/>
        <w:rPr>
          <w:rFonts w:ascii="Calibri" w:hAnsi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956"/>
        <w:gridCol w:w="1080"/>
        <w:gridCol w:w="900"/>
        <w:gridCol w:w="900"/>
        <w:gridCol w:w="900"/>
        <w:gridCol w:w="828"/>
      </w:tblGrid>
      <w:tr w:rsidR="009F2795" w14:paraId="3F678AC8" w14:textId="77777777" w:rsidTr="00764A75">
        <w:tc>
          <w:tcPr>
            <w:tcW w:w="3292" w:type="dxa"/>
            <w:tcBorders>
              <w:bottom w:val="single" w:sz="4" w:space="0" w:color="auto"/>
            </w:tcBorders>
          </w:tcPr>
          <w:p w14:paraId="2DC6E401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Zona în cadrul </w:t>
            </w:r>
            <w:proofErr w:type="spellStart"/>
            <w:r w:rsidRPr="00974E3C">
              <w:rPr>
                <w:bCs/>
                <w:sz w:val="20"/>
                <w:szCs w:val="20"/>
              </w:rPr>
              <w:t>localităţii</w:t>
            </w:r>
            <w:proofErr w:type="spellEnd"/>
          </w:p>
        </w:tc>
        <w:tc>
          <w:tcPr>
            <w:tcW w:w="5564" w:type="dxa"/>
            <w:gridSpan w:val="6"/>
            <w:tcBorders>
              <w:bottom w:val="single" w:sz="4" w:space="0" w:color="auto"/>
            </w:tcBorders>
          </w:tcPr>
          <w:p w14:paraId="4225CE48" w14:textId="77777777" w:rsidR="009F2795" w:rsidRPr="00974E3C" w:rsidRDefault="009F2795" w:rsidP="00764A75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 xml:space="preserve">                             Rangul  </w:t>
            </w:r>
            <w:proofErr w:type="spellStart"/>
            <w:r w:rsidRPr="00974E3C">
              <w:rPr>
                <w:bCs/>
                <w:sz w:val="20"/>
                <w:szCs w:val="20"/>
              </w:rPr>
              <w:t>localităţii</w:t>
            </w:r>
            <w:proofErr w:type="spellEnd"/>
          </w:p>
        </w:tc>
      </w:tr>
      <w:tr w:rsidR="009F2795" w14:paraId="26C88734" w14:textId="77777777" w:rsidTr="00764A75">
        <w:tc>
          <w:tcPr>
            <w:tcW w:w="3292" w:type="dxa"/>
            <w:tcBorders>
              <w:bottom w:val="single" w:sz="4" w:space="0" w:color="auto"/>
            </w:tcBorders>
          </w:tcPr>
          <w:p w14:paraId="0243E058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102409A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4E750301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010A88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II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14FDF3F4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III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6D848485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IV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FDCDAF4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V</w:t>
            </w:r>
          </w:p>
        </w:tc>
      </w:tr>
      <w:tr w:rsidR="009F2795" w14:paraId="119DB3FF" w14:textId="77777777" w:rsidTr="00764A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75F79115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3585BF80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10687D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857F30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6D5756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BC64AB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1,10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26ED993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1,05</w:t>
            </w:r>
          </w:p>
        </w:tc>
      </w:tr>
      <w:tr w:rsidR="009F2795" w14:paraId="16A9C37C" w14:textId="77777777" w:rsidTr="00764A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6A0EFE13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5C3600D5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ECAD4BB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4FCC3E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5B5D36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13AFAB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1,05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846FECD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1,00</w:t>
            </w:r>
          </w:p>
        </w:tc>
      </w:tr>
      <w:tr w:rsidR="009F2795" w14:paraId="5DE07D08" w14:textId="77777777" w:rsidTr="00764A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09BD2AB1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391B7615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D8DDCCB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5C376D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C74F27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345D10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2E31D1C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0,95</w:t>
            </w:r>
          </w:p>
        </w:tc>
      </w:tr>
      <w:tr w:rsidR="009F2795" w14:paraId="3BB03DB9" w14:textId="77777777" w:rsidTr="00764A75">
        <w:tc>
          <w:tcPr>
            <w:tcW w:w="3292" w:type="dxa"/>
            <w:tcBorders>
              <w:top w:val="single" w:sz="4" w:space="0" w:color="auto"/>
            </w:tcBorders>
          </w:tcPr>
          <w:p w14:paraId="08298F27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D657D38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2,30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981B411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FE5F180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36EA91F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2,00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375ADA36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0,95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3721C30" w14:textId="77777777" w:rsidR="009F2795" w:rsidRPr="00974E3C" w:rsidRDefault="009F2795" w:rsidP="00764A75">
            <w:pPr>
              <w:pStyle w:val="Corptext"/>
              <w:rPr>
                <w:bCs/>
                <w:sz w:val="20"/>
                <w:szCs w:val="20"/>
              </w:rPr>
            </w:pPr>
            <w:r w:rsidRPr="00974E3C">
              <w:rPr>
                <w:bCs/>
                <w:sz w:val="20"/>
                <w:szCs w:val="20"/>
              </w:rPr>
              <w:t>0,90</w:t>
            </w:r>
          </w:p>
        </w:tc>
      </w:tr>
    </w:tbl>
    <w:p w14:paraId="733CA557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</w:t>
      </w:r>
    </w:p>
    <w:p w14:paraId="789FF137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i/>
          <w:lang w:val="es-ES"/>
        </w:rPr>
        <w:t xml:space="preserve">      Alin.(4)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determinată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urma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aplicării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prevederilor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2AF5B980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(1) - (7), se reduce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funcţie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anul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terminării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acesteia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după</w:t>
      </w:r>
      <w:proofErr w:type="spellEnd"/>
      <w:r w:rsidRPr="00784787">
        <w:rPr>
          <w:rFonts w:ascii="Calibri" w:hAnsi="Calibri" w:cs="Calibri"/>
          <w:lang w:val="es-ES"/>
        </w:rPr>
        <w:t xml:space="preserve"> cum </w:t>
      </w:r>
      <w:proofErr w:type="spellStart"/>
      <w:r w:rsidRPr="00784787">
        <w:rPr>
          <w:rFonts w:ascii="Calibri" w:hAnsi="Calibri" w:cs="Calibri"/>
          <w:lang w:val="es-ES"/>
        </w:rPr>
        <w:t>urmează</w:t>
      </w:r>
      <w:proofErr w:type="spellEnd"/>
      <w:r w:rsidRPr="00784787">
        <w:rPr>
          <w:rFonts w:ascii="Calibri" w:hAnsi="Calibri" w:cs="Calibri"/>
          <w:lang w:val="es-ES"/>
        </w:rPr>
        <w:t>:</w:t>
      </w:r>
    </w:p>
    <w:p w14:paraId="2FDA3A58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a)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50%,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clădirea</w:t>
      </w:r>
      <w:proofErr w:type="spellEnd"/>
      <w:r w:rsidRPr="00784787">
        <w:rPr>
          <w:rFonts w:ascii="Calibri" w:hAnsi="Calibri" w:cs="Calibri"/>
          <w:lang w:val="es-ES"/>
        </w:rPr>
        <w:t xml:space="preserve"> care are o </w:t>
      </w:r>
      <w:proofErr w:type="spellStart"/>
      <w:r w:rsidRPr="00784787">
        <w:rPr>
          <w:rFonts w:ascii="Calibri" w:hAnsi="Calibri" w:cs="Calibri"/>
          <w:lang w:val="es-ES"/>
        </w:rPr>
        <w:t>vechime</w:t>
      </w:r>
      <w:proofErr w:type="spellEnd"/>
      <w:r w:rsidRPr="00784787">
        <w:rPr>
          <w:rFonts w:ascii="Calibri" w:hAnsi="Calibri" w:cs="Calibri"/>
          <w:lang w:val="es-ES"/>
        </w:rPr>
        <w:t xml:space="preserve"> de peste 100 de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la data de 1</w:t>
      </w:r>
    </w:p>
    <w:p w14:paraId="61FD0973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ianuarie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fiscal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4360658E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b)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30%,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clădirea</w:t>
      </w:r>
      <w:proofErr w:type="spellEnd"/>
      <w:r w:rsidRPr="00784787">
        <w:rPr>
          <w:rFonts w:ascii="Calibri" w:hAnsi="Calibri" w:cs="Calibri"/>
          <w:lang w:val="es-ES"/>
        </w:rPr>
        <w:t xml:space="preserve"> care are o </w:t>
      </w:r>
      <w:proofErr w:type="spellStart"/>
      <w:r w:rsidRPr="00784787">
        <w:rPr>
          <w:rFonts w:ascii="Calibri" w:hAnsi="Calibri" w:cs="Calibri"/>
          <w:lang w:val="es-ES"/>
        </w:rPr>
        <w:t>vechime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cuprinsă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între</w:t>
      </w:r>
      <w:proofErr w:type="spellEnd"/>
      <w:r w:rsidRPr="00784787">
        <w:rPr>
          <w:rFonts w:ascii="Calibri" w:hAnsi="Calibri" w:cs="Calibri"/>
          <w:lang w:val="es-ES"/>
        </w:rPr>
        <w:t xml:space="preserve"> 50 de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100 de</w:t>
      </w:r>
    </w:p>
    <w:p w14:paraId="6424DE30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la data de 1 </w:t>
      </w:r>
      <w:proofErr w:type="spellStart"/>
      <w:r w:rsidRPr="00784787">
        <w:rPr>
          <w:rFonts w:ascii="Calibri" w:hAnsi="Calibri" w:cs="Calibri"/>
          <w:lang w:val="es-ES"/>
        </w:rPr>
        <w:t>ianuarie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fiscal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756CBCF6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c)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10%,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clădirea</w:t>
      </w:r>
      <w:proofErr w:type="spellEnd"/>
      <w:r w:rsidRPr="00784787">
        <w:rPr>
          <w:rFonts w:ascii="Calibri" w:hAnsi="Calibri" w:cs="Calibri"/>
          <w:lang w:val="es-ES"/>
        </w:rPr>
        <w:t xml:space="preserve"> care are o </w:t>
      </w:r>
      <w:proofErr w:type="spellStart"/>
      <w:r w:rsidRPr="00784787">
        <w:rPr>
          <w:rFonts w:ascii="Calibri" w:hAnsi="Calibri" w:cs="Calibri"/>
          <w:lang w:val="es-ES"/>
        </w:rPr>
        <w:t>vechime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cuprinsă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între</w:t>
      </w:r>
      <w:proofErr w:type="spellEnd"/>
      <w:r w:rsidRPr="00784787">
        <w:rPr>
          <w:rFonts w:ascii="Calibri" w:hAnsi="Calibri" w:cs="Calibri"/>
          <w:lang w:val="es-ES"/>
        </w:rPr>
        <w:t xml:space="preserve"> 30 de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50 de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</w:p>
    <w:p w14:paraId="679A2E4A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la data de 1 </w:t>
      </w:r>
      <w:proofErr w:type="spellStart"/>
      <w:r w:rsidRPr="00784787">
        <w:rPr>
          <w:rFonts w:ascii="Calibri" w:hAnsi="Calibri" w:cs="Calibri"/>
          <w:lang w:val="es-ES"/>
        </w:rPr>
        <w:t>ianuarie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fiscal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20EEAFB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i/>
          <w:lang w:val="es-ES"/>
        </w:rPr>
      </w:pPr>
      <w:r w:rsidRPr="00784787">
        <w:rPr>
          <w:rFonts w:ascii="Calibri" w:hAnsi="Calibri" w:cs="Calibri"/>
          <w:i/>
          <w:lang w:val="es-ES"/>
        </w:rPr>
        <w:t xml:space="preserve">      Alin.(5)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la care </w:t>
      </w:r>
      <w:proofErr w:type="spellStart"/>
      <w:r w:rsidRPr="00784787">
        <w:rPr>
          <w:rFonts w:ascii="Calibri" w:hAnsi="Calibri" w:cs="Calibri"/>
          <w:lang w:val="es-ES"/>
        </w:rPr>
        <w:t>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fost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executate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</w:t>
      </w:r>
      <w:proofErr w:type="spellEnd"/>
      <w:r w:rsidRPr="00784787">
        <w:rPr>
          <w:rFonts w:ascii="Calibri" w:hAnsi="Calibri" w:cs="Calibri"/>
          <w:lang w:val="es-ES"/>
        </w:rPr>
        <w:t xml:space="preserve"> de renovare </w:t>
      </w:r>
      <w:proofErr w:type="spellStart"/>
      <w:r w:rsidRPr="00784787">
        <w:rPr>
          <w:rFonts w:ascii="Calibri" w:hAnsi="Calibri" w:cs="Calibri"/>
          <w:lang w:val="es-ES"/>
        </w:rPr>
        <w:t>majoră</w:t>
      </w:r>
      <w:proofErr w:type="spellEnd"/>
      <w:r w:rsidRPr="00784787">
        <w:rPr>
          <w:rFonts w:ascii="Calibri" w:hAnsi="Calibri" w:cs="Calibri"/>
          <w:lang w:val="es-ES"/>
        </w:rPr>
        <w:t xml:space="preserve">, din </w:t>
      </w:r>
      <w:proofErr w:type="spellStart"/>
      <w:r w:rsidRPr="00784787">
        <w:rPr>
          <w:rFonts w:ascii="Calibri" w:hAnsi="Calibri" w:cs="Calibri"/>
          <w:lang w:val="es-ES"/>
        </w:rPr>
        <w:t>punct</w:t>
      </w:r>
      <w:proofErr w:type="spellEnd"/>
    </w:p>
    <w:p w14:paraId="7FD7C95B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de </w:t>
      </w:r>
      <w:proofErr w:type="spellStart"/>
      <w:r w:rsidRPr="00784787">
        <w:rPr>
          <w:rFonts w:ascii="Calibri" w:hAnsi="Calibri" w:cs="Calibri"/>
          <w:lang w:val="es-ES"/>
        </w:rPr>
        <w:t>vedere</w:t>
      </w:r>
      <w:proofErr w:type="spellEnd"/>
      <w:r w:rsidRPr="00784787">
        <w:rPr>
          <w:rFonts w:ascii="Calibri" w:hAnsi="Calibri" w:cs="Calibri"/>
          <w:lang w:val="es-ES"/>
        </w:rPr>
        <w:t xml:space="preserve"> fiscal, </w:t>
      </w:r>
      <w:proofErr w:type="spellStart"/>
      <w:r w:rsidRPr="00784787">
        <w:rPr>
          <w:rFonts w:ascii="Calibri" w:hAnsi="Calibri" w:cs="Calibri"/>
          <w:lang w:val="es-ES"/>
        </w:rPr>
        <w:t>anul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terminării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actualizează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astfel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acesta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consideră</w:t>
      </w:r>
      <w:proofErr w:type="spellEnd"/>
      <w:r w:rsidRPr="00784787">
        <w:rPr>
          <w:rFonts w:ascii="Calibri" w:hAnsi="Calibri" w:cs="Calibri"/>
          <w:lang w:val="es-ES"/>
        </w:rPr>
        <w:t xml:space="preserve"> ca </w:t>
      </w:r>
      <w:proofErr w:type="spellStart"/>
      <w:r w:rsidRPr="00784787">
        <w:rPr>
          <w:rFonts w:ascii="Calibri" w:hAnsi="Calibri" w:cs="Calibri"/>
          <w:lang w:val="es-ES"/>
        </w:rPr>
        <w:t>fiind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a </w:t>
      </w:r>
      <w:proofErr w:type="spellStart"/>
      <w:r w:rsidRPr="00784787">
        <w:rPr>
          <w:rFonts w:ascii="Calibri" w:hAnsi="Calibri" w:cs="Calibri"/>
          <w:lang w:val="es-ES"/>
        </w:rPr>
        <w:t>fost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efectuată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recepţia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terminarea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. </w:t>
      </w:r>
      <w:proofErr w:type="spellStart"/>
      <w:r w:rsidRPr="00784787">
        <w:rPr>
          <w:rFonts w:ascii="Calibri" w:hAnsi="Calibri" w:cs="Calibri"/>
          <w:lang w:val="es-ES"/>
        </w:rPr>
        <w:t>Renovarea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majoră</w:t>
      </w:r>
      <w:proofErr w:type="spellEnd"/>
    </w:p>
    <w:p w14:paraId="1454AC0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reprezintă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acţiunea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complexă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cuprinde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obligatoriu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intervenţie</w:t>
      </w:r>
      <w:proofErr w:type="spellEnd"/>
      <w:r w:rsidRPr="00784787">
        <w:rPr>
          <w:rFonts w:ascii="Calibri" w:hAnsi="Calibri" w:cs="Calibri"/>
          <w:lang w:val="es-ES"/>
        </w:rPr>
        <w:t xml:space="preserve"> la</w:t>
      </w:r>
    </w:p>
    <w:p w14:paraId="0F579DA0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structura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rezistenţă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asigurarea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cerinţei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fundamentale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2F46AEE2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rezistenţă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mecanică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stabilitate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acţiuni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reconstruire</w:t>
      </w:r>
      <w:proofErr w:type="spellEnd"/>
      <w:r w:rsidRPr="00784787">
        <w:rPr>
          <w:rFonts w:ascii="Calibri" w:hAnsi="Calibri" w:cs="Calibri"/>
          <w:lang w:val="es-ES"/>
        </w:rPr>
        <w:t>, consolidare,</w:t>
      </w:r>
    </w:p>
    <w:p w14:paraId="45AFF0F0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modernizare, modificare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extindere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precum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după</w:t>
      </w:r>
      <w:proofErr w:type="spellEnd"/>
      <w:r w:rsidRPr="00784787">
        <w:rPr>
          <w:rFonts w:ascii="Calibri" w:hAnsi="Calibri" w:cs="Calibri"/>
          <w:lang w:val="es-ES"/>
        </w:rPr>
        <w:t xml:space="preserve"> caz, alte </w:t>
      </w:r>
      <w:proofErr w:type="spellStart"/>
      <w:r w:rsidRPr="00784787">
        <w:rPr>
          <w:rFonts w:ascii="Calibri" w:hAnsi="Calibri" w:cs="Calibri"/>
          <w:lang w:val="es-ES"/>
        </w:rPr>
        <w:t>lucrări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09BB030E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intervenţie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menţinerea</w:t>
      </w:r>
      <w:proofErr w:type="spellEnd"/>
      <w:r w:rsidRPr="00784787">
        <w:rPr>
          <w:rFonts w:ascii="Calibri" w:hAnsi="Calibri" w:cs="Calibri"/>
          <w:lang w:val="es-ES"/>
        </w:rPr>
        <w:t xml:space="preserve">, pe </w:t>
      </w:r>
      <w:proofErr w:type="spellStart"/>
      <w:r w:rsidRPr="00784787">
        <w:rPr>
          <w:rFonts w:ascii="Calibri" w:hAnsi="Calibri" w:cs="Calibri"/>
          <w:lang w:val="es-ES"/>
        </w:rPr>
        <w:t>întreaga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durată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exploatare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>, a</w:t>
      </w:r>
    </w:p>
    <w:p w14:paraId="6670D7B9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celorlalte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cerinţe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fundamentale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aplicabile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construcţiilor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legii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vizând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1210B16C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principal, </w:t>
      </w:r>
      <w:proofErr w:type="spellStart"/>
      <w:r w:rsidRPr="00784787">
        <w:rPr>
          <w:rFonts w:ascii="Calibri" w:hAnsi="Calibri" w:cs="Calibri"/>
          <w:lang w:val="es-ES"/>
        </w:rPr>
        <w:t>creşterea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performanţei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energetice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calităţii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arhitectural-ambientale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</w:p>
    <w:p w14:paraId="25732E3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funcţionale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. </w:t>
      </w:r>
      <w:proofErr w:type="spellStart"/>
      <w:r w:rsidRPr="00784787">
        <w:rPr>
          <w:rFonts w:ascii="Calibri" w:hAnsi="Calibri" w:cs="Calibri"/>
          <w:lang w:val="es-ES"/>
        </w:rPr>
        <w:t>Anul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terminării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actualizează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condiţiile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care, la</w:t>
      </w:r>
    </w:p>
    <w:p w14:paraId="4EC0AD60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terminarea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renovare </w:t>
      </w:r>
      <w:proofErr w:type="spellStart"/>
      <w:r w:rsidRPr="00784787">
        <w:rPr>
          <w:rFonts w:ascii="Calibri" w:hAnsi="Calibri" w:cs="Calibri"/>
          <w:lang w:val="es-ES"/>
        </w:rPr>
        <w:t>majoră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creşte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cel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puţin</w:t>
      </w:r>
      <w:proofErr w:type="spellEnd"/>
      <w:r w:rsidRPr="00784787">
        <w:rPr>
          <w:rFonts w:ascii="Calibri" w:hAnsi="Calibri" w:cs="Calibri"/>
          <w:lang w:val="es-ES"/>
        </w:rPr>
        <w:t xml:space="preserve"> 50%</w:t>
      </w:r>
    </w:p>
    <w:p w14:paraId="50C81AF5" w14:textId="77777777" w:rsidR="009F2795" w:rsidRDefault="009F2795" w:rsidP="009F2795">
      <w:pPr>
        <w:pStyle w:val="Corptext"/>
        <w:jc w:val="left"/>
        <w:rPr>
          <w:rFonts w:ascii="Calibri" w:hAnsi="Calibri" w:cs="Calibri"/>
          <w:sz w:val="24"/>
        </w:rPr>
      </w:pPr>
      <w:proofErr w:type="spellStart"/>
      <w:r w:rsidRPr="004E0292">
        <w:rPr>
          <w:rFonts w:ascii="Calibri" w:hAnsi="Calibri" w:cs="Calibri"/>
          <w:sz w:val="24"/>
        </w:rPr>
        <w:t>faţă</w:t>
      </w:r>
      <w:proofErr w:type="spellEnd"/>
      <w:r w:rsidRPr="004E0292">
        <w:rPr>
          <w:rFonts w:ascii="Calibri" w:hAnsi="Calibri" w:cs="Calibri"/>
          <w:sz w:val="24"/>
        </w:rPr>
        <w:t xml:space="preserve"> de valoarea acesteia la data începerii executării lucrărilor.</w:t>
      </w:r>
    </w:p>
    <w:p w14:paraId="27BF161A" w14:textId="7A2348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     </w:t>
      </w:r>
      <w:r w:rsidRPr="00F8320E">
        <w:rPr>
          <w:rFonts w:ascii="Calibri" w:hAnsi="Calibri" w:cs="Calibri"/>
          <w:i/>
          <w:sz w:val="24"/>
        </w:rPr>
        <w:t>Alin.(6</w:t>
      </w:r>
      <w:r w:rsidRPr="00F8320E">
        <w:rPr>
          <w:rFonts w:ascii="Calibri" w:hAnsi="Calibri" w:cs="Calibri"/>
          <w:sz w:val="24"/>
        </w:rPr>
        <w:t xml:space="preserve">) </w:t>
      </w:r>
      <w:r w:rsidRPr="00F8320E">
        <w:rPr>
          <w:rFonts w:ascii="Calibri" w:hAnsi="Calibri" w:cs="Calibri"/>
          <w:i/>
          <w:sz w:val="24"/>
        </w:rPr>
        <w:t>În anul fiscal 20</w:t>
      </w:r>
      <w:r>
        <w:rPr>
          <w:rFonts w:ascii="Calibri" w:hAnsi="Calibri" w:cs="Calibri"/>
          <w:i/>
          <w:sz w:val="24"/>
        </w:rPr>
        <w:t>26</w:t>
      </w:r>
      <w:r w:rsidRPr="00F8320E">
        <w:rPr>
          <w:rFonts w:ascii="Calibri" w:hAnsi="Calibri" w:cs="Calibri"/>
          <w:i/>
          <w:sz w:val="24"/>
        </w:rPr>
        <w:t>,</w:t>
      </w:r>
      <w:r w:rsidRPr="00F8320E">
        <w:rPr>
          <w:rFonts w:ascii="Calibri" w:hAnsi="Calibri" w:cs="Calibri"/>
          <w:sz w:val="24"/>
        </w:rPr>
        <w:t xml:space="preserve"> </w:t>
      </w:r>
      <w:r w:rsidRPr="00F8320E">
        <w:rPr>
          <w:rFonts w:ascii="Calibri" w:hAnsi="Calibri" w:cs="Calibri"/>
          <w:i/>
          <w:sz w:val="24"/>
        </w:rPr>
        <w:t xml:space="preserve">Impozitul/taxa pe clădiri rezidențiale persoane  </w:t>
      </w:r>
      <w:proofErr w:type="spellStart"/>
      <w:r w:rsidRPr="00F8320E">
        <w:rPr>
          <w:rFonts w:ascii="Calibri" w:hAnsi="Calibri" w:cs="Calibri"/>
          <w:i/>
          <w:sz w:val="24"/>
        </w:rPr>
        <w:t>fizice,se</w:t>
      </w:r>
      <w:proofErr w:type="spellEnd"/>
      <w:r w:rsidR="00960B64">
        <w:rPr>
          <w:rFonts w:ascii="Calibri" w:hAnsi="Calibri" w:cs="Calibri"/>
          <w:i/>
          <w:sz w:val="24"/>
        </w:rPr>
        <w:t xml:space="preserve"> calculează </w:t>
      </w:r>
      <w:r w:rsidRPr="00F8320E">
        <w:rPr>
          <w:rFonts w:ascii="Calibri" w:hAnsi="Calibri" w:cs="Calibri"/>
          <w:i/>
          <w:sz w:val="24"/>
        </w:rPr>
        <w:t>,</w:t>
      </w:r>
      <w:r>
        <w:rPr>
          <w:rFonts w:ascii="Calibri" w:hAnsi="Calibri" w:cs="Calibri"/>
          <w:i/>
          <w:sz w:val="24"/>
        </w:rPr>
        <w:t>astfel:</w:t>
      </w:r>
    </w:p>
    <w:p w14:paraId="1BBF8E5F" w14:textId="5F52D6D3" w:rsidR="009F2795" w:rsidRPr="00CE7AF1" w:rsidRDefault="009F2795" w:rsidP="00960B64">
      <w:pPr>
        <w:pStyle w:val="Corptext"/>
        <w:numPr>
          <w:ilvl w:val="0"/>
          <w:numId w:val="22"/>
        </w:numPr>
        <w:jc w:val="both"/>
        <w:rPr>
          <w:rFonts w:ascii="Calibri" w:hAnsi="Calibri" w:cs="Calibri"/>
          <w:i/>
          <w:sz w:val="24"/>
          <w:highlight w:val="yellow"/>
        </w:rPr>
      </w:pPr>
      <w:r w:rsidRPr="00CE7AF1">
        <w:rPr>
          <w:rFonts w:ascii="Calibri" w:hAnsi="Calibri" w:cs="Calibri"/>
          <w:i/>
          <w:sz w:val="24"/>
          <w:highlight w:val="yellow"/>
        </w:rPr>
        <w:t>Conform art.457,alin(</w:t>
      </w:r>
      <w:r w:rsidR="00BA2C28">
        <w:rPr>
          <w:rFonts w:ascii="Calibri" w:hAnsi="Calibri" w:cs="Calibri"/>
          <w:i/>
          <w:sz w:val="24"/>
          <w:highlight w:val="yellow"/>
        </w:rPr>
        <w:t>1</w:t>
      </w:r>
      <w:r w:rsidRPr="00CE7AF1">
        <w:rPr>
          <w:rFonts w:ascii="Calibri" w:hAnsi="Calibri" w:cs="Calibri"/>
          <w:i/>
          <w:sz w:val="24"/>
          <w:highlight w:val="yellow"/>
        </w:rPr>
        <w:t>),din Legea 239/2025;</w:t>
      </w:r>
    </w:p>
    <w:p w14:paraId="1EC58DEF" w14:textId="08862AB5" w:rsidR="009F2795" w:rsidRDefault="009F2795" w:rsidP="009F2795">
      <w:r>
        <w:t xml:space="preserve">    Alin.(7) Cota </w:t>
      </w:r>
      <w:proofErr w:type="spellStart"/>
      <w:r>
        <w:t>adițională</w:t>
      </w:r>
      <w:proofErr w:type="spellEnd"/>
      <w:r>
        <w:t xml:space="preserve"> conform Art.489,alin.(1)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fiscal 202</w:t>
      </w:r>
      <w:r w:rsidR="00960B64">
        <w:t>6</w:t>
      </w:r>
      <w:r>
        <w:t xml:space="preserve"> </w:t>
      </w:r>
      <w:proofErr w:type="spellStart"/>
      <w:r>
        <w:t>este</w:t>
      </w:r>
      <w:proofErr w:type="spellEnd"/>
      <w:r>
        <w:t>:</w:t>
      </w:r>
    </w:p>
    <w:p w14:paraId="1BE2BEE0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88"/>
        <w:gridCol w:w="850"/>
        <w:gridCol w:w="993"/>
        <w:gridCol w:w="758"/>
        <w:gridCol w:w="885"/>
        <w:gridCol w:w="1041"/>
        <w:gridCol w:w="900"/>
        <w:gridCol w:w="775"/>
      </w:tblGrid>
      <w:tr w:rsidR="009F2795" w:rsidRPr="004F5CFA" w14:paraId="1C87BD71" w14:textId="77777777" w:rsidTr="00BA2C28">
        <w:tc>
          <w:tcPr>
            <w:tcW w:w="1772" w:type="dxa"/>
            <w:shd w:val="clear" w:color="auto" w:fill="auto"/>
          </w:tcPr>
          <w:p w14:paraId="64C161ED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69D6B708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D38AA5C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993" w:type="dxa"/>
            <w:shd w:val="clear" w:color="auto" w:fill="FF0000"/>
          </w:tcPr>
          <w:p w14:paraId="31EC8050" w14:textId="77777777" w:rsidR="009F2795" w:rsidRPr="00BA2C28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 w:rsidRPr="00BA2C28">
              <w:rPr>
                <w:rFonts w:ascii="Calibri" w:hAnsi="Calibri" w:cs="Calibri"/>
                <w:iCs/>
                <w:sz w:val="24"/>
              </w:rPr>
              <w:t>2026</w:t>
            </w:r>
          </w:p>
        </w:tc>
        <w:tc>
          <w:tcPr>
            <w:tcW w:w="758" w:type="dxa"/>
            <w:shd w:val="clear" w:color="auto" w:fill="auto"/>
          </w:tcPr>
          <w:p w14:paraId="59033E53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6C7AD802" w14:textId="77777777" w:rsidR="009F2795" w:rsidRPr="004D2B6C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color w:val="000000"/>
                <w:sz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3FBDA71C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69C0A3AD" w14:textId="77777777" w:rsidR="009F2795" w:rsidRPr="00A6520A" w:rsidRDefault="009F2795" w:rsidP="00764A75"/>
        </w:tc>
        <w:tc>
          <w:tcPr>
            <w:tcW w:w="775" w:type="dxa"/>
            <w:shd w:val="clear" w:color="auto" w:fill="auto"/>
          </w:tcPr>
          <w:p w14:paraId="1E542121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</w:tr>
      <w:tr w:rsidR="009F2795" w:rsidRPr="004F5CFA" w14:paraId="34437E2A" w14:textId="77777777" w:rsidTr="00BA2C28">
        <w:tc>
          <w:tcPr>
            <w:tcW w:w="1772" w:type="dxa"/>
            <w:shd w:val="clear" w:color="auto" w:fill="auto"/>
          </w:tcPr>
          <w:p w14:paraId="1E7B5259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Cotă adițională</w:t>
            </w:r>
          </w:p>
        </w:tc>
        <w:tc>
          <w:tcPr>
            <w:tcW w:w="888" w:type="dxa"/>
            <w:shd w:val="clear" w:color="auto" w:fill="auto"/>
          </w:tcPr>
          <w:p w14:paraId="7C12DFF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B2628EB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993" w:type="dxa"/>
            <w:shd w:val="clear" w:color="auto" w:fill="FF0000"/>
          </w:tcPr>
          <w:p w14:paraId="01FCAFB1" w14:textId="77777777" w:rsidR="009F2795" w:rsidRPr="00BA2C28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 w:rsidRPr="00BA2C28">
              <w:rPr>
                <w:rFonts w:ascii="Calibri" w:hAnsi="Calibri" w:cs="Calibri"/>
                <w:iCs/>
                <w:sz w:val="24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14:paraId="55ECD79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7A16AD57" w14:textId="77777777" w:rsidR="009F2795" w:rsidRPr="004D2B6C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color w:val="000000"/>
                <w:sz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5304E76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7E2D48FB" w14:textId="77777777" w:rsidR="009F2795" w:rsidRPr="00A6520A" w:rsidRDefault="009F2795" w:rsidP="00764A75"/>
        </w:tc>
        <w:tc>
          <w:tcPr>
            <w:tcW w:w="775" w:type="dxa"/>
            <w:shd w:val="clear" w:color="auto" w:fill="auto"/>
          </w:tcPr>
          <w:p w14:paraId="2A55AFBC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9F2795" w:rsidRPr="004F5CFA" w14:paraId="484C28FB" w14:textId="77777777" w:rsidTr="00BA2C28">
        <w:tc>
          <w:tcPr>
            <w:tcW w:w="1772" w:type="dxa"/>
            <w:shd w:val="clear" w:color="auto" w:fill="auto"/>
          </w:tcPr>
          <w:p w14:paraId="1C4BD3F2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888" w:type="dxa"/>
            <w:shd w:val="clear" w:color="auto" w:fill="auto"/>
          </w:tcPr>
          <w:p w14:paraId="240EB7B8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14:paraId="63AAC849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993" w:type="dxa"/>
            <w:shd w:val="clear" w:color="auto" w:fill="FF0000"/>
          </w:tcPr>
          <w:p w14:paraId="29D28C6F" w14:textId="4489084E" w:rsidR="009F2795" w:rsidRPr="00BA2C28" w:rsidRDefault="00960B64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 w:rsidRPr="00BA2C28"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14:paraId="0D625817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10DA3510" w14:textId="77777777" w:rsidR="009F2795" w:rsidRPr="004D2B6C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color w:val="000000"/>
                <w:sz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1E325DF6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0D4B7439" w14:textId="77777777" w:rsidR="009F2795" w:rsidRPr="00A6520A" w:rsidRDefault="009F2795" w:rsidP="00764A75"/>
        </w:tc>
        <w:tc>
          <w:tcPr>
            <w:tcW w:w="775" w:type="dxa"/>
            <w:shd w:val="clear" w:color="auto" w:fill="auto"/>
          </w:tcPr>
          <w:p w14:paraId="22B6579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2CCD0432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5026B1ED" w14:textId="77777777" w:rsidR="009F2795" w:rsidRPr="00AD6AFB" w:rsidRDefault="009F2795" w:rsidP="009F2795">
      <w:pPr>
        <w:pStyle w:val="Corptext"/>
        <w:jc w:val="both"/>
        <w:rPr>
          <w:rFonts w:ascii="Calibri" w:hAnsi="Calibri" w:cs="Calibri"/>
          <w:i/>
          <w:sz w:val="24"/>
          <w:highlight w:val="yellow"/>
        </w:rPr>
      </w:pPr>
      <w:r>
        <w:rPr>
          <w:rFonts w:ascii="Calibri" w:hAnsi="Calibri" w:cs="Calibri"/>
          <w:i/>
          <w:sz w:val="24"/>
        </w:rPr>
        <w:t xml:space="preserve">   </w:t>
      </w:r>
      <w:r w:rsidRPr="00F8320E">
        <w:rPr>
          <w:rFonts w:ascii="Calibri" w:hAnsi="Calibri" w:cs="Calibri"/>
          <w:i/>
          <w:sz w:val="24"/>
        </w:rPr>
        <w:t xml:space="preserve">   </w:t>
      </w:r>
    </w:p>
    <w:p w14:paraId="7784C10A" w14:textId="77777777" w:rsidR="009F2795" w:rsidRPr="00532019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</w:t>
      </w:r>
      <w:r>
        <w:rPr>
          <w:rFonts w:ascii="Calibri-Bold" w:hAnsi="Calibri-Bold" w:cs="Calibri-Bold"/>
          <w:b/>
          <w:bCs/>
          <w:szCs w:val="28"/>
        </w:rPr>
        <w:t xml:space="preserve"> </w:t>
      </w:r>
      <w:r w:rsidRPr="0021356F">
        <w:rPr>
          <w:rFonts w:ascii="Calibri-Bold" w:hAnsi="Calibri-Bold" w:cs="Calibri-Bold"/>
          <w:b/>
          <w:bCs/>
          <w:szCs w:val="28"/>
        </w:rPr>
        <w:t xml:space="preserve">Punctul  .2.    </w:t>
      </w:r>
    </w:p>
    <w:p w14:paraId="3AEE84B5" w14:textId="77777777" w:rsidR="009F2795" w:rsidRDefault="009F2795" w:rsidP="009F2795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14:paraId="6B65F921" w14:textId="77777777" w:rsidR="009F2795" w:rsidRPr="00E3290A" w:rsidRDefault="009F2795" w:rsidP="009F2795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proofErr w:type="spellStart"/>
      <w:r w:rsidRPr="00E3290A">
        <w:rPr>
          <w:rFonts w:ascii="Calibri-Bold" w:hAnsi="Calibri-Bold" w:cs="Calibri-Bold"/>
          <w:b/>
          <w:bCs/>
        </w:rPr>
        <w:t>Calculul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</w:t>
      </w:r>
      <w:proofErr w:type="spellStart"/>
      <w:r w:rsidRPr="00E3290A">
        <w:rPr>
          <w:rFonts w:ascii="Calibri-Bold" w:hAnsi="Calibri-Bold" w:cs="Calibri-Bold"/>
          <w:b/>
          <w:bCs/>
        </w:rPr>
        <w:t>impozitului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pe </w:t>
      </w:r>
      <w:proofErr w:type="spellStart"/>
      <w:r w:rsidRPr="00E3290A">
        <w:rPr>
          <w:rFonts w:ascii="Calibri-Bold" w:hAnsi="Calibri-Bold" w:cs="Calibri-Bold"/>
          <w:b/>
          <w:bCs/>
        </w:rPr>
        <w:t>clădirile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</w:t>
      </w:r>
      <w:proofErr w:type="spellStart"/>
      <w:r w:rsidRPr="00E3290A">
        <w:rPr>
          <w:rFonts w:ascii="Calibri-Bold" w:hAnsi="Calibri-Bold" w:cs="Calibri-Bold"/>
          <w:b/>
          <w:bCs/>
        </w:rPr>
        <w:t>nerezidenţiale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</w:t>
      </w:r>
      <w:proofErr w:type="spellStart"/>
      <w:r w:rsidRPr="00E3290A">
        <w:rPr>
          <w:rFonts w:ascii="Calibri-Bold" w:hAnsi="Calibri-Bold" w:cs="Calibri-Bold"/>
          <w:b/>
          <w:bCs/>
        </w:rPr>
        <w:t>aflate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</w:t>
      </w:r>
      <w:proofErr w:type="spellStart"/>
      <w:r w:rsidRPr="00E3290A">
        <w:rPr>
          <w:rFonts w:ascii="Calibri-Bold" w:hAnsi="Calibri-Bold" w:cs="Calibri-Bold"/>
          <w:b/>
          <w:bCs/>
        </w:rPr>
        <w:t>în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</w:t>
      </w:r>
      <w:proofErr w:type="spellStart"/>
      <w:r w:rsidRPr="00E3290A">
        <w:rPr>
          <w:rFonts w:ascii="Calibri-Bold" w:hAnsi="Calibri-Bold" w:cs="Calibri-Bold"/>
          <w:b/>
          <w:bCs/>
        </w:rPr>
        <w:t>proprietatea</w:t>
      </w:r>
      <w:proofErr w:type="spellEnd"/>
      <w:r w:rsidRPr="00E3290A">
        <w:rPr>
          <w:rFonts w:ascii="Calibri-Bold" w:hAnsi="Calibri-Bold" w:cs="Calibri-Bold"/>
          <w:b/>
          <w:bCs/>
        </w:rPr>
        <w:t xml:space="preserve"> </w:t>
      </w:r>
      <w:proofErr w:type="spellStart"/>
      <w:r w:rsidRPr="00E3290A">
        <w:rPr>
          <w:rFonts w:ascii="Calibri-Bold" w:hAnsi="Calibri-Bold" w:cs="Calibri-Bold"/>
          <w:b/>
          <w:bCs/>
        </w:rPr>
        <w:t>persoanelor</w:t>
      </w:r>
      <w:proofErr w:type="spellEnd"/>
    </w:p>
    <w:p w14:paraId="42135DF9" w14:textId="77777777" w:rsidR="009F2795" w:rsidRPr="00E3290A" w:rsidRDefault="009F2795" w:rsidP="009F2795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proofErr w:type="spellStart"/>
      <w:r w:rsidRPr="00E3290A">
        <w:rPr>
          <w:rFonts w:ascii="Calibri-Bold" w:hAnsi="Calibri-Bold" w:cs="Calibri-Bold"/>
          <w:b/>
          <w:bCs/>
        </w:rPr>
        <w:t>fizice</w:t>
      </w:r>
      <w:proofErr w:type="spellEnd"/>
    </w:p>
    <w:p w14:paraId="7C090460" w14:textId="77777777" w:rsidR="009F2795" w:rsidRDefault="009F2795" w:rsidP="009F279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</w:t>
      </w:r>
      <w:r w:rsidRPr="00E3290A">
        <w:rPr>
          <w:rFonts w:ascii="Calibri" w:hAnsi="Calibri" w:cs="Calibri"/>
          <w:i/>
        </w:rPr>
        <w:t>Alin.(1)</w:t>
      </w:r>
      <w:r w:rsidRPr="00E329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</w:p>
    <w:p w14:paraId="00F9DECD" w14:textId="77777777" w:rsidR="009F2795" w:rsidRPr="00E3290A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proofErr w:type="spellStart"/>
      <w:r w:rsidRPr="00E3290A">
        <w:rPr>
          <w:rFonts w:ascii="Calibri" w:hAnsi="Calibri" w:cs="Calibri"/>
        </w:rPr>
        <w:t>Pentru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clădirile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nerezidenţiale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aflate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în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proprietatea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persoanelor</w:t>
      </w:r>
      <w:proofErr w:type="spellEnd"/>
      <w:r w:rsidRPr="00E3290A">
        <w:rPr>
          <w:rFonts w:ascii="Calibri" w:hAnsi="Calibri" w:cs="Calibri"/>
        </w:rPr>
        <w:t xml:space="preserve"> </w:t>
      </w:r>
      <w:proofErr w:type="spellStart"/>
      <w:r w:rsidRPr="00E3290A">
        <w:rPr>
          <w:rFonts w:ascii="Calibri" w:hAnsi="Calibri" w:cs="Calibri"/>
        </w:rPr>
        <w:t>fizice</w:t>
      </w:r>
      <w:proofErr w:type="spellEnd"/>
      <w:r w:rsidRPr="00E3290A">
        <w:rPr>
          <w:rFonts w:ascii="Calibri" w:hAnsi="Calibri" w:cs="Calibri"/>
        </w:rPr>
        <w:t>,</w:t>
      </w:r>
    </w:p>
    <w:p w14:paraId="0CE4FEC5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aplicarea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  <w:r w:rsidRPr="00784787">
        <w:rPr>
          <w:rFonts w:ascii="Calibri" w:hAnsi="Calibri" w:cs="Calibri"/>
          <w:lang w:val="es-ES"/>
        </w:rPr>
        <w:t xml:space="preserve"> cote de </w:t>
      </w:r>
      <w:r w:rsidRPr="00784787">
        <w:rPr>
          <w:rFonts w:ascii="Calibri" w:hAnsi="Calibri" w:cs="Calibri"/>
          <w:b/>
          <w:bCs/>
          <w:lang w:val="es-ES"/>
        </w:rPr>
        <w:t>0,</w:t>
      </w:r>
      <w:r>
        <w:rPr>
          <w:rFonts w:ascii="Calibri" w:hAnsi="Calibri" w:cs="Calibri"/>
          <w:b/>
          <w:bCs/>
          <w:lang w:val="es-ES"/>
        </w:rPr>
        <w:t>3</w:t>
      </w:r>
      <w:r w:rsidRPr="00784787">
        <w:rPr>
          <w:rFonts w:ascii="Calibri" w:hAnsi="Calibri" w:cs="Calibri"/>
          <w:b/>
          <w:bCs/>
          <w:lang w:val="es-ES"/>
        </w:rPr>
        <w:t xml:space="preserve"> %</w:t>
      </w:r>
    </w:p>
    <w:p w14:paraId="480E8A0F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asupra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poate</w:t>
      </w:r>
      <w:proofErr w:type="spellEnd"/>
      <w:r w:rsidRPr="00784787">
        <w:rPr>
          <w:rFonts w:ascii="Calibri" w:hAnsi="Calibri" w:cs="Calibri"/>
          <w:lang w:val="es-ES"/>
        </w:rPr>
        <w:t xml:space="preserve"> fi:</w:t>
      </w:r>
    </w:p>
    <w:p w14:paraId="70D33328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a)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rezultată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dintr</w:t>
      </w:r>
      <w:proofErr w:type="spellEnd"/>
      <w:r w:rsidRPr="00784787">
        <w:rPr>
          <w:rFonts w:ascii="Calibri" w:hAnsi="Calibri" w:cs="Calibri"/>
          <w:lang w:val="es-ES"/>
        </w:rPr>
        <w:t xml:space="preserve">-un </w:t>
      </w:r>
      <w:proofErr w:type="spellStart"/>
      <w:r w:rsidRPr="00784787">
        <w:rPr>
          <w:rFonts w:ascii="Calibri" w:hAnsi="Calibri" w:cs="Calibri"/>
          <w:lang w:val="es-ES"/>
        </w:rPr>
        <w:t>raport</w:t>
      </w:r>
      <w:proofErr w:type="spellEnd"/>
      <w:r w:rsidRPr="00784787">
        <w:rPr>
          <w:rFonts w:ascii="Calibri" w:hAnsi="Calibri" w:cs="Calibri"/>
          <w:lang w:val="es-ES"/>
        </w:rPr>
        <w:t xml:space="preserve"> de evaluare </w:t>
      </w:r>
      <w:proofErr w:type="spellStart"/>
      <w:r w:rsidRPr="00784787">
        <w:rPr>
          <w:rFonts w:ascii="Calibri" w:hAnsi="Calibri" w:cs="Calibri"/>
          <w:lang w:val="es-ES"/>
        </w:rPr>
        <w:t>întocmit</w:t>
      </w:r>
      <w:proofErr w:type="spellEnd"/>
      <w:r w:rsidRPr="00784787">
        <w:rPr>
          <w:rFonts w:ascii="Calibri" w:hAnsi="Calibri" w:cs="Calibri"/>
          <w:lang w:val="es-ES"/>
        </w:rPr>
        <w:t xml:space="preserve"> de un </w:t>
      </w:r>
      <w:proofErr w:type="spellStart"/>
      <w:r w:rsidRPr="00784787">
        <w:rPr>
          <w:rFonts w:ascii="Calibri" w:hAnsi="Calibri" w:cs="Calibri"/>
          <w:lang w:val="es-ES"/>
        </w:rPr>
        <w:t>evaluator</w:t>
      </w:r>
      <w:proofErr w:type="spellEnd"/>
    </w:p>
    <w:p w14:paraId="715E759F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autorizat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ultimii</w:t>
      </w:r>
      <w:proofErr w:type="spellEnd"/>
      <w:r w:rsidRPr="00784787">
        <w:rPr>
          <w:rFonts w:ascii="Calibri" w:hAnsi="Calibri" w:cs="Calibri"/>
          <w:lang w:val="es-ES"/>
        </w:rPr>
        <w:t xml:space="preserve"> 5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anteriori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4FD34AC6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b)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finală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noi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construite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77E86B10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ultimii</w:t>
      </w:r>
      <w:proofErr w:type="spellEnd"/>
      <w:r w:rsidRPr="00784787">
        <w:rPr>
          <w:rFonts w:ascii="Calibri" w:hAnsi="Calibri" w:cs="Calibri"/>
          <w:lang w:val="es-ES"/>
        </w:rPr>
        <w:t xml:space="preserve"> 5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anteriori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2A603C8D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c)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rezultă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actul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care se </w:t>
      </w:r>
      <w:proofErr w:type="spellStart"/>
      <w:r w:rsidRPr="00784787">
        <w:rPr>
          <w:rFonts w:ascii="Calibri" w:hAnsi="Calibri" w:cs="Calibri"/>
          <w:lang w:val="es-ES"/>
        </w:rPr>
        <w:t>transferă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dreptul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48FFAAE3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proprietate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dobândite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ultimii</w:t>
      </w:r>
      <w:proofErr w:type="spellEnd"/>
      <w:r w:rsidRPr="00784787">
        <w:rPr>
          <w:rFonts w:ascii="Calibri" w:hAnsi="Calibri" w:cs="Calibri"/>
          <w:lang w:val="es-ES"/>
        </w:rPr>
        <w:t xml:space="preserve"> 5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anteriori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134BB31D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</w:t>
      </w:r>
      <w:r w:rsidRPr="00784787">
        <w:rPr>
          <w:rFonts w:ascii="Calibri" w:hAnsi="Calibri" w:cs="Calibri"/>
          <w:i/>
          <w:lang w:val="es-ES"/>
        </w:rPr>
        <w:t>Alin.(2)</w:t>
      </w:r>
      <w:r w:rsidRPr="00784787">
        <w:rPr>
          <w:rFonts w:ascii="Calibri" w:hAnsi="Calibri" w:cs="Calibri"/>
          <w:lang w:val="es-ES"/>
        </w:rPr>
        <w:t xml:space="preserve"> </w:t>
      </w:r>
    </w:p>
    <w:p w14:paraId="5A23218C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Cota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hotărâre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consiliului</w:t>
      </w:r>
      <w:proofErr w:type="spellEnd"/>
      <w:r w:rsidRPr="00784787">
        <w:rPr>
          <w:rFonts w:ascii="Calibri" w:hAnsi="Calibri" w:cs="Calibri"/>
          <w:lang w:val="es-ES"/>
        </w:rPr>
        <w:t xml:space="preserve"> local. </w:t>
      </w:r>
    </w:p>
    <w:p w14:paraId="10CAD2AD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</w:t>
      </w:r>
      <w:r w:rsidRPr="00784787">
        <w:rPr>
          <w:rFonts w:ascii="Calibri" w:hAnsi="Calibri" w:cs="Calibri"/>
          <w:i/>
          <w:lang w:val="es-ES"/>
        </w:rPr>
        <w:t>Alin.(3)</w:t>
      </w:r>
      <w:r w:rsidRPr="00784787">
        <w:rPr>
          <w:rFonts w:ascii="Calibri" w:hAnsi="Calibri" w:cs="Calibri"/>
          <w:lang w:val="es-ES"/>
        </w:rPr>
        <w:t xml:space="preserve"> </w:t>
      </w:r>
    </w:p>
    <w:p w14:paraId="5000F004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nerezidenţiale</w:t>
      </w:r>
      <w:proofErr w:type="spellEnd"/>
      <w:r w:rsidRPr="00784787">
        <w:rPr>
          <w:rFonts w:ascii="Calibri" w:hAnsi="Calibri" w:cs="Calibri"/>
          <w:lang w:val="es-ES"/>
        </w:rPr>
        <w:t xml:space="preserve"> 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persoanelor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fizice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utilizate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activităţi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domeniul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agricol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</w:p>
    <w:p w14:paraId="4F04B9FF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aplicarea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  <w:r w:rsidRPr="00784787">
        <w:rPr>
          <w:rFonts w:ascii="Calibri" w:hAnsi="Calibri" w:cs="Calibri"/>
          <w:lang w:val="es-ES"/>
        </w:rPr>
        <w:t xml:space="preserve"> cote de </w:t>
      </w:r>
      <w:r w:rsidRPr="002F3686">
        <w:rPr>
          <w:rFonts w:ascii="Calibri" w:hAnsi="Calibri" w:cs="Calibri"/>
          <w:b/>
          <w:bCs/>
          <w:i/>
          <w:iCs/>
          <w:lang w:val="es-ES"/>
        </w:rPr>
        <w:t>0,4</w:t>
      </w:r>
      <w:r w:rsidRPr="00784787">
        <w:rPr>
          <w:rFonts w:ascii="Calibri" w:hAnsi="Calibri" w:cs="Calibri"/>
          <w:lang w:val="es-ES"/>
        </w:rPr>
        <w:t xml:space="preserve">% </w:t>
      </w:r>
      <w:proofErr w:type="spellStart"/>
      <w:r w:rsidRPr="00784787">
        <w:rPr>
          <w:rFonts w:ascii="Calibri" w:hAnsi="Calibri" w:cs="Calibri"/>
          <w:lang w:val="es-ES"/>
        </w:rPr>
        <w:t>asupra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3603EBC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i/>
          <w:lang w:val="es-ES"/>
        </w:rPr>
        <w:t xml:space="preserve">    Alin.(4)</w:t>
      </w:r>
      <w:r w:rsidRPr="00784787">
        <w:rPr>
          <w:rFonts w:ascii="Calibri" w:hAnsi="Calibri" w:cs="Calibri"/>
          <w:lang w:val="es-ES"/>
        </w:rPr>
        <w:t xml:space="preserve"> </w:t>
      </w:r>
    </w:p>
    <w:p w14:paraId="1E5376A2" w14:textId="77777777" w:rsidR="009F2795" w:rsidRPr="00784787" w:rsidRDefault="009F2795" w:rsidP="009F2795">
      <w:pPr>
        <w:shd w:val="clear" w:color="auto" w:fill="FFFF00"/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poate</w:t>
      </w:r>
      <w:proofErr w:type="spellEnd"/>
      <w:r w:rsidRPr="00784787">
        <w:rPr>
          <w:rFonts w:ascii="Calibri" w:hAnsi="Calibri" w:cs="Calibri"/>
          <w:lang w:val="es-ES"/>
        </w:rPr>
        <w:t xml:space="preserve"> fi </w:t>
      </w:r>
      <w:proofErr w:type="spellStart"/>
      <w:r w:rsidRPr="00784787">
        <w:rPr>
          <w:rFonts w:ascii="Calibri" w:hAnsi="Calibri" w:cs="Calibri"/>
          <w:lang w:val="es-ES"/>
        </w:rPr>
        <w:t>calculată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prevederilor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2FAF182" w14:textId="77777777" w:rsidR="009F2795" w:rsidRPr="00784787" w:rsidRDefault="009F2795" w:rsidP="009F2795">
      <w:pPr>
        <w:shd w:val="clear" w:color="auto" w:fill="FFFF00"/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(1),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aplicarea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cotei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r w:rsidRPr="002F3686">
        <w:rPr>
          <w:rFonts w:ascii="Calibri" w:hAnsi="Calibri" w:cs="Calibri"/>
          <w:b/>
          <w:bCs/>
          <w:i/>
          <w:iCs/>
          <w:lang w:val="es-ES"/>
        </w:rPr>
        <w:t>2%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asupra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impozabile</w:t>
      </w:r>
      <w:proofErr w:type="spellEnd"/>
    </w:p>
    <w:p w14:paraId="700FB4BB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determinate conform art. 457,din Legea 227/2015 cu modificările și completările ulterioare.</w:t>
      </w:r>
    </w:p>
    <w:p w14:paraId="25956618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14:paraId="6F7A705F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Pr="003906B9">
        <w:rPr>
          <w:rFonts w:ascii="Calibri" w:hAnsi="Calibri" w:cs="Calibri"/>
          <w:i/>
          <w:sz w:val="24"/>
        </w:rPr>
        <w:t>Alin.(5)</w:t>
      </w:r>
    </w:p>
    <w:p w14:paraId="4735DB8E" w14:textId="0C6FF735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          </w:t>
      </w:r>
      <w:r w:rsidRPr="0067097C">
        <w:rPr>
          <w:rFonts w:ascii="Calibri" w:hAnsi="Calibri" w:cs="Calibri"/>
          <w:i/>
          <w:sz w:val="24"/>
        </w:rPr>
        <w:t>În anul fiscal 202</w:t>
      </w:r>
      <w:r>
        <w:rPr>
          <w:rFonts w:ascii="Calibri" w:hAnsi="Calibri" w:cs="Calibri"/>
          <w:i/>
          <w:sz w:val="24"/>
        </w:rPr>
        <w:t>6</w:t>
      </w:r>
      <w:r w:rsidRPr="0067097C">
        <w:rPr>
          <w:rFonts w:ascii="Calibri" w:hAnsi="Calibri" w:cs="Calibri"/>
          <w:i/>
          <w:sz w:val="24"/>
        </w:rPr>
        <w:t>,</w:t>
      </w:r>
      <w:r w:rsidRPr="0067097C">
        <w:rPr>
          <w:rFonts w:ascii="Calibri" w:hAnsi="Calibri" w:cs="Calibri"/>
          <w:sz w:val="24"/>
        </w:rPr>
        <w:t xml:space="preserve"> </w:t>
      </w:r>
      <w:r w:rsidRPr="0067097C">
        <w:rPr>
          <w:rFonts w:ascii="Calibri" w:hAnsi="Calibri" w:cs="Calibri"/>
          <w:i/>
          <w:sz w:val="24"/>
        </w:rPr>
        <w:t xml:space="preserve">Impozitul/taxa pe clădiri nerezidențiale persoane  </w:t>
      </w:r>
      <w:proofErr w:type="spellStart"/>
      <w:r w:rsidRPr="0067097C">
        <w:rPr>
          <w:rFonts w:ascii="Calibri" w:hAnsi="Calibri" w:cs="Calibri"/>
          <w:i/>
          <w:sz w:val="24"/>
        </w:rPr>
        <w:t>f</w:t>
      </w:r>
      <w:r w:rsidR="00960B64">
        <w:rPr>
          <w:rFonts w:ascii="Calibri" w:hAnsi="Calibri" w:cs="Calibri"/>
          <w:i/>
          <w:sz w:val="24"/>
        </w:rPr>
        <w:t>izice,se</w:t>
      </w:r>
      <w:proofErr w:type="spellEnd"/>
      <w:r w:rsidR="00960B64">
        <w:rPr>
          <w:rFonts w:ascii="Calibri" w:hAnsi="Calibri" w:cs="Calibri"/>
          <w:i/>
          <w:sz w:val="24"/>
        </w:rPr>
        <w:t xml:space="preserve"> </w:t>
      </w:r>
      <w:proofErr w:type="spellStart"/>
      <w:r w:rsidR="00960B64">
        <w:rPr>
          <w:rFonts w:ascii="Calibri" w:hAnsi="Calibri" w:cs="Calibri"/>
          <w:i/>
          <w:sz w:val="24"/>
        </w:rPr>
        <w:t>calculează</w:t>
      </w:r>
      <w:r w:rsidRPr="0067097C">
        <w:rPr>
          <w:rFonts w:ascii="Calibri" w:hAnsi="Calibri" w:cs="Calibri"/>
          <w:i/>
          <w:sz w:val="24"/>
        </w:rPr>
        <w:t>,astfel</w:t>
      </w:r>
      <w:proofErr w:type="spellEnd"/>
      <w:r w:rsidRPr="0067097C">
        <w:rPr>
          <w:rFonts w:ascii="Calibri" w:hAnsi="Calibri" w:cs="Calibri"/>
          <w:i/>
          <w:sz w:val="24"/>
        </w:rPr>
        <w:t>:</w:t>
      </w:r>
    </w:p>
    <w:p w14:paraId="1879D2D2" w14:textId="3A8FCE48" w:rsidR="00960B64" w:rsidRDefault="00960B64" w:rsidP="00960B64">
      <w:pPr>
        <w:pStyle w:val="Corptext"/>
        <w:numPr>
          <w:ilvl w:val="0"/>
          <w:numId w:val="22"/>
        </w:numPr>
        <w:jc w:val="both"/>
        <w:rPr>
          <w:rFonts w:ascii="Calibri" w:hAnsi="Calibri" w:cs="Calibri"/>
          <w:i/>
          <w:sz w:val="24"/>
          <w:highlight w:val="yellow"/>
        </w:rPr>
      </w:pPr>
      <w:r w:rsidRPr="00CE7AF1">
        <w:rPr>
          <w:rFonts w:ascii="Calibri" w:hAnsi="Calibri" w:cs="Calibri"/>
          <w:i/>
          <w:sz w:val="24"/>
          <w:highlight w:val="yellow"/>
        </w:rPr>
        <w:t>Conform art.45</w:t>
      </w:r>
      <w:r w:rsidR="00BA2C28">
        <w:rPr>
          <w:rFonts w:ascii="Calibri" w:hAnsi="Calibri" w:cs="Calibri"/>
          <w:i/>
          <w:sz w:val="24"/>
          <w:highlight w:val="yellow"/>
        </w:rPr>
        <w:t>8</w:t>
      </w:r>
      <w:r w:rsidRPr="00CE7AF1">
        <w:rPr>
          <w:rFonts w:ascii="Calibri" w:hAnsi="Calibri" w:cs="Calibri"/>
          <w:i/>
          <w:sz w:val="24"/>
          <w:highlight w:val="yellow"/>
        </w:rPr>
        <w:t>,alin(</w:t>
      </w:r>
      <w:r w:rsidR="00BA2C28">
        <w:rPr>
          <w:rFonts w:ascii="Calibri" w:hAnsi="Calibri" w:cs="Calibri"/>
          <w:i/>
          <w:sz w:val="24"/>
          <w:highlight w:val="yellow"/>
        </w:rPr>
        <w:t>1</w:t>
      </w:r>
      <w:r w:rsidRPr="00CE7AF1">
        <w:rPr>
          <w:rFonts w:ascii="Calibri" w:hAnsi="Calibri" w:cs="Calibri"/>
          <w:i/>
          <w:sz w:val="24"/>
          <w:highlight w:val="yellow"/>
        </w:rPr>
        <w:t>),din Legea 239/2025;</w:t>
      </w:r>
    </w:p>
    <w:p w14:paraId="54F93D3F" w14:textId="77777777" w:rsidR="00810CA7" w:rsidRDefault="00810CA7" w:rsidP="00960B64">
      <w:pPr>
        <w:pStyle w:val="Corptext"/>
        <w:numPr>
          <w:ilvl w:val="0"/>
          <w:numId w:val="22"/>
        </w:numPr>
        <w:jc w:val="both"/>
        <w:rPr>
          <w:rFonts w:ascii="Calibri" w:hAnsi="Calibri" w:cs="Calibri"/>
          <w:iCs/>
          <w:sz w:val="24"/>
          <w:highlight w:val="yellow"/>
        </w:rPr>
      </w:pPr>
      <w:r w:rsidRPr="00810CA7">
        <w:rPr>
          <w:rFonts w:ascii="Calibri" w:hAnsi="Calibri" w:cs="Calibri"/>
          <w:iCs/>
          <w:sz w:val="24"/>
          <w:highlight w:val="yellow"/>
        </w:rPr>
        <w:t>Conform art.458,alin(2)</w:t>
      </w:r>
      <w:r>
        <w:rPr>
          <w:rFonts w:ascii="Calibri" w:hAnsi="Calibri" w:cs="Calibri"/>
          <w:iCs/>
          <w:sz w:val="24"/>
          <w:highlight w:val="yellow"/>
        </w:rPr>
        <w:t>,</w:t>
      </w:r>
    </w:p>
    <w:p w14:paraId="39E97966" w14:textId="0AB4CBC0" w:rsidR="00810CA7" w:rsidRPr="00810CA7" w:rsidRDefault="00810CA7" w:rsidP="00810CA7">
      <w:pPr>
        <w:pStyle w:val="Corptext"/>
        <w:ind w:left="840"/>
        <w:jc w:val="both"/>
        <w:rPr>
          <w:rFonts w:ascii="Calibri" w:hAnsi="Calibri" w:cs="Calibri"/>
          <w:iCs/>
          <w:sz w:val="24"/>
          <w:highlight w:val="yellow"/>
        </w:rPr>
      </w:pPr>
      <w:r>
        <w:rPr>
          <w:rFonts w:ascii="Calibri" w:hAnsi="Calibri" w:cs="Calibri"/>
          <w:i/>
          <w:sz w:val="24"/>
          <w:highlight w:val="yellow"/>
        </w:rPr>
        <w:t>Cota impozitului pe clădiri stabilită potrivit alin (1)pentru anul 2026nu poate fi mai mică decât cota stabilită pentru anul 2025</w:t>
      </w:r>
    </w:p>
    <w:p w14:paraId="3E6B5E4E" w14:textId="0E9580C6" w:rsidR="00960B64" w:rsidRPr="0067097C" w:rsidRDefault="00960B64" w:rsidP="00810CA7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7834B7EA" w14:textId="04B7E5C6" w:rsidR="009F2795" w:rsidRPr="0067097C" w:rsidRDefault="009F2795" w:rsidP="00960B64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19808A57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Alin.(6) Cota adițională conform Art.489,alin(1) aplicabilă în anul fiscal 2026 este:</w:t>
      </w:r>
    </w:p>
    <w:p w14:paraId="7347E8AB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746"/>
        <w:gridCol w:w="709"/>
        <w:gridCol w:w="850"/>
        <w:gridCol w:w="993"/>
        <w:gridCol w:w="708"/>
        <w:gridCol w:w="851"/>
        <w:gridCol w:w="850"/>
        <w:gridCol w:w="851"/>
      </w:tblGrid>
      <w:tr w:rsidR="009F2795" w:rsidRPr="004F5CFA" w14:paraId="1FBFE5B4" w14:textId="77777777" w:rsidTr="00810CA7">
        <w:tc>
          <w:tcPr>
            <w:tcW w:w="1772" w:type="dxa"/>
            <w:shd w:val="clear" w:color="auto" w:fill="auto"/>
          </w:tcPr>
          <w:p w14:paraId="28B5E9C0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65D52784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3D59D8B5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850" w:type="dxa"/>
            <w:shd w:val="clear" w:color="auto" w:fill="FF0000"/>
          </w:tcPr>
          <w:p w14:paraId="3ADB64DB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14:paraId="0DB8FBE1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CA3A3CF" w14:textId="77777777" w:rsidR="009F2795" w:rsidRPr="0067097C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CCFF118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612F10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5750B4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</w:tr>
      <w:tr w:rsidR="009F2795" w:rsidRPr="004F5CFA" w14:paraId="334798A5" w14:textId="77777777" w:rsidTr="00810CA7">
        <w:tc>
          <w:tcPr>
            <w:tcW w:w="1772" w:type="dxa"/>
            <w:shd w:val="clear" w:color="auto" w:fill="auto"/>
          </w:tcPr>
          <w:p w14:paraId="1FDBFBD7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lastRenderedPageBreak/>
              <w:t>Cotă adițională</w:t>
            </w:r>
          </w:p>
        </w:tc>
        <w:tc>
          <w:tcPr>
            <w:tcW w:w="746" w:type="dxa"/>
            <w:shd w:val="clear" w:color="auto" w:fill="auto"/>
          </w:tcPr>
          <w:p w14:paraId="55592B97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EA1A71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0" w:type="dxa"/>
            <w:shd w:val="clear" w:color="auto" w:fill="FF0000"/>
          </w:tcPr>
          <w:p w14:paraId="2805520B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F294689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D83EE1B" w14:textId="77777777" w:rsidR="009F2795" w:rsidRPr="0067097C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5250DB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F4D39A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667FF4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9F2795" w:rsidRPr="004F5CFA" w14:paraId="7D794B17" w14:textId="77777777" w:rsidTr="00810CA7">
        <w:tc>
          <w:tcPr>
            <w:tcW w:w="1772" w:type="dxa"/>
            <w:shd w:val="clear" w:color="auto" w:fill="auto"/>
          </w:tcPr>
          <w:p w14:paraId="5CB7C616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746" w:type="dxa"/>
            <w:shd w:val="clear" w:color="auto" w:fill="auto"/>
          </w:tcPr>
          <w:p w14:paraId="11371329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709" w:type="dxa"/>
            <w:shd w:val="clear" w:color="auto" w:fill="auto"/>
          </w:tcPr>
          <w:p w14:paraId="08E6C538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850" w:type="dxa"/>
            <w:shd w:val="clear" w:color="auto" w:fill="FF0000"/>
          </w:tcPr>
          <w:p w14:paraId="1828A719" w14:textId="047CFDE3" w:rsidR="009F2795" w:rsidRPr="004F5CFA" w:rsidRDefault="00960B64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A9F34E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BEA045" w14:textId="77777777" w:rsidR="009F2795" w:rsidRPr="0067097C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17630A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3F46BB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895471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31429B9B" w14:textId="77777777" w:rsidR="009F2795" w:rsidRPr="003906B9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i/>
          <w:sz w:val="24"/>
        </w:rPr>
        <w:t xml:space="preserve"> </w:t>
      </w:r>
    </w:p>
    <w:p w14:paraId="635852A9" w14:textId="77777777" w:rsidR="009F2795" w:rsidRPr="0021356F" w:rsidRDefault="009F2795" w:rsidP="009F2795">
      <w:pPr>
        <w:pStyle w:val="Corptext"/>
        <w:jc w:val="both"/>
        <w:rPr>
          <w:rFonts w:ascii="Calibri" w:hAnsi="Calibri" w:cs="Calibri"/>
          <w:b/>
          <w:szCs w:val="28"/>
        </w:rPr>
      </w:pPr>
      <w:r w:rsidRPr="0021356F">
        <w:rPr>
          <w:rFonts w:ascii="Calibri" w:hAnsi="Calibri" w:cs="Calibri"/>
          <w:b/>
          <w:szCs w:val="28"/>
        </w:rPr>
        <w:t xml:space="preserve">   </w:t>
      </w:r>
      <w:r>
        <w:rPr>
          <w:rFonts w:ascii="Calibri" w:hAnsi="Calibri" w:cs="Calibri"/>
          <w:b/>
          <w:szCs w:val="28"/>
        </w:rPr>
        <w:t xml:space="preserve"> </w:t>
      </w:r>
      <w:r w:rsidRPr="008C4FA2">
        <w:rPr>
          <w:b/>
        </w:rPr>
        <w:t>Punctul . 3</w:t>
      </w:r>
      <w:r w:rsidRPr="0021356F">
        <w:rPr>
          <w:rFonts w:ascii="Calibri" w:hAnsi="Calibri" w:cs="Calibri"/>
          <w:b/>
          <w:szCs w:val="28"/>
        </w:rPr>
        <w:t>.</w:t>
      </w:r>
    </w:p>
    <w:p w14:paraId="4E6816ED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ro-RO"/>
        </w:rPr>
      </w:pPr>
      <w:r w:rsidRPr="00784787">
        <w:rPr>
          <w:rFonts w:ascii="Calibri-Bold" w:hAnsi="Calibri-Bold" w:cs="Calibri-Bold"/>
          <w:b/>
          <w:bCs/>
          <w:lang w:val="ro-RO"/>
        </w:rPr>
        <w:t xml:space="preserve">    Calculul impozitului pe clădirile cu </w:t>
      </w:r>
      <w:proofErr w:type="spellStart"/>
      <w:r w:rsidRPr="00784787">
        <w:rPr>
          <w:rFonts w:ascii="Calibri-Bold" w:hAnsi="Calibri-Bold" w:cs="Calibri-Bold"/>
          <w:b/>
          <w:bCs/>
          <w:lang w:val="ro-RO"/>
        </w:rPr>
        <w:t>destinaţie</w:t>
      </w:r>
      <w:proofErr w:type="spellEnd"/>
      <w:r w:rsidRPr="00784787">
        <w:rPr>
          <w:rFonts w:ascii="Calibri-Bold" w:hAnsi="Calibri-Bold" w:cs="Calibri-Bold"/>
          <w:b/>
          <w:bCs/>
          <w:lang w:val="ro-RO"/>
        </w:rPr>
        <w:t xml:space="preserve"> mixtă aflate în proprietatea</w:t>
      </w:r>
    </w:p>
    <w:p w14:paraId="0A4473C4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ro-RO"/>
        </w:rPr>
      </w:pPr>
      <w:r w:rsidRPr="00784787">
        <w:rPr>
          <w:rFonts w:ascii="Calibri-Bold" w:hAnsi="Calibri-Bold" w:cs="Calibri-Bold"/>
          <w:b/>
          <w:bCs/>
          <w:lang w:val="ro-RO"/>
        </w:rPr>
        <w:t>persoanelor fizice</w:t>
      </w:r>
    </w:p>
    <w:p w14:paraId="7F19EEBB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ro-RO"/>
        </w:rPr>
      </w:pPr>
      <w:r w:rsidRPr="00784787">
        <w:rPr>
          <w:rFonts w:ascii="Calibri" w:hAnsi="Calibri" w:cs="Calibri"/>
          <w:lang w:val="ro-RO"/>
        </w:rPr>
        <w:t xml:space="preserve">    Alin.(1) </w:t>
      </w:r>
    </w:p>
    <w:p w14:paraId="20E8758B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ro-RO"/>
        </w:rPr>
      </w:pPr>
      <w:r w:rsidRPr="00784787">
        <w:rPr>
          <w:rFonts w:ascii="Calibri" w:hAnsi="Calibri" w:cs="Calibri"/>
          <w:lang w:val="ro-RO"/>
        </w:rPr>
        <w:t xml:space="preserve">                  În cazul clădirilor cu </w:t>
      </w:r>
      <w:proofErr w:type="spellStart"/>
      <w:r w:rsidRPr="00784787">
        <w:rPr>
          <w:rFonts w:ascii="Calibri" w:hAnsi="Calibri" w:cs="Calibri"/>
          <w:lang w:val="ro-RO"/>
        </w:rPr>
        <w:t>destinaţie</w:t>
      </w:r>
      <w:proofErr w:type="spellEnd"/>
      <w:r w:rsidRPr="00784787">
        <w:rPr>
          <w:rFonts w:ascii="Calibri" w:hAnsi="Calibri" w:cs="Calibri"/>
          <w:lang w:val="ro-RO"/>
        </w:rPr>
        <w:t xml:space="preserve"> mixtă aflate în proprietatea persoanelor fizice,</w:t>
      </w:r>
    </w:p>
    <w:p w14:paraId="10F227D8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însumarea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calculat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suprafaţa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folosită</w:t>
      </w:r>
      <w:proofErr w:type="spellEnd"/>
    </w:p>
    <w:p w14:paraId="34EF54D9" w14:textId="77777777" w:rsidR="009F2795" w:rsidRPr="00373D88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 w:rsidRPr="00373D88">
        <w:rPr>
          <w:rFonts w:ascii="Calibri" w:hAnsi="Calibri" w:cs="Calibri"/>
          <w:sz w:val="24"/>
        </w:rPr>
        <w:t xml:space="preserve">în scop </w:t>
      </w:r>
      <w:proofErr w:type="spellStart"/>
      <w:r w:rsidRPr="00373D88">
        <w:rPr>
          <w:rFonts w:ascii="Calibri" w:hAnsi="Calibri" w:cs="Calibri"/>
          <w:sz w:val="24"/>
        </w:rPr>
        <w:t>rezidenţial</w:t>
      </w:r>
      <w:proofErr w:type="spellEnd"/>
      <w:r w:rsidRPr="00373D88">
        <w:rPr>
          <w:rFonts w:ascii="Calibri" w:hAnsi="Calibri" w:cs="Calibri"/>
          <w:sz w:val="24"/>
        </w:rPr>
        <w:t xml:space="preserve"> conform art. 457</w:t>
      </w:r>
      <w:r>
        <w:rPr>
          <w:rFonts w:ascii="Calibri" w:hAnsi="Calibri" w:cs="Calibri"/>
          <w:sz w:val="24"/>
        </w:rPr>
        <w:t>,</w:t>
      </w:r>
      <w:r w:rsidRPr="00373D8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din Legea 227/2015 cu modificările și completările </w:t>
      </w:r>
      <w:proofErr w:type="spellStart"/>
      <w:r>
        <w:rPr>
          <w:rFonts w:ascii="Calibri" w:hAnsi="Calibri" w:cs="Calibri"/>
          <w:sz w:val="24"/>
        </w:rPr>
        <w:t>ulterioare,</w:t>
      </w:r>
      <w:r w:rsidRPr="00373D88">
        <w:rPr>
          <w:rFonts w:ascii="Calibri" w:hAnsi="Calibri" w:cs="Calibri"/>
          <w:sz w:val="24"/>
        </w:rPr>
        <w:t>cu</w:t>
      </w:r>
      <w:proofErr w:type="spellEnd"/>
      <w:r w:rsidRPr="00373D88">
        <w:rPr>
          <w:rFonts w:ascii="Calibri" w:hAnsi="Calibri" w:cs="Calibri"/>
          <w:sz w:val="24"/>
        </w:rPr>
        <w:t xml:space="preserve"> impozitul determinat pentru </w:t>
      </w:r>
      <w:proofErr w:type="spellStart"/>
      <w:r w:rsidRPr="00373D88">
        <w:rPr>
          <w:rFonts w:ascii="Calibri" w:hAnsi="Calibri" w:cs="Calibri"/>
          <w:sz w:val="24"/>
        </w:rPr>
        <w:t>suprafaţa</w:t>
      </w:r>
      <w:proofErr w:type="spellEnd"/>
      <w:r>
        <w:rPr>
          <w:rFonts w:ascii="Calibri" w:hAnsi="Calibri" w:cs="Calibri"/>
          <w:sz w:val="24"/>
        </w:rPr>
        <w:t xml:space="preserve"> </w:t>
      </w:r>
      <w:r w:rsidRPr="00373D88">
        <w:rPr>
          <w:rFonts w:ascii="Calibri" w:hAnsi="Calibri" w:cs="Calibri"/>
          <w:sz w:val="24"/>
        </w:rPr>
        <w:t xml:space="preserve">folosită în scop </w:t>
      </w:r>
      <w:proofErr w:type="spellStart"/>
      <w:r>
        <w:rPr>
          <w:rFonts w:ascii="Calibri" w:hAnsi="Calibri" w:cs="Calibri"/>
          <w:sz w:val="24"/>
        </w:rPr>
        <w:t>nerezidenţial</w:t>
      </w:r>
      <w:proofErr w:type="spellEnd"/>
      <w:r>
        <w:rPr>
          <w:rFonts w:ascii="Calibri" w:hAnsi="Calibri" w:cs="Calibri"/>
          <w:sz w:val="24"/>
        </w:rPr>
        <w:t>, conform art. 458,</w:t>
      </w:r>
      <w:r w:rsidRPr="00373D8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din Legea 227/2015 cu modificările și completările ulterioare.</w:t>
      </w:r>
    </w:p>
    <w:p w14:paraId="5C96D854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b/>
          <w:lang w:val="es-ES"/>
        </w:rPr>
        <w:t xml:space="preserve">   </w:t>
      </w:r>
      <w:r w:rsidRPr="00784787">
        <w:rPr>
          <w:rFonts w:ascii="Calibri" w:hAnsi="Calibri" w:cs="Calibri"/>
          <w:lang w:val="es-ES"/>
        </w:rPr>
        <w:t xml:space="preserve">Alin.(2) </w:t>
      </w:r>
    </w:p>
    <w:p w14:paraId="21F60401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la </w:t>
      </w:r>
      <w:proofErr w:type="spellStart"/>
      <w:r w:rsidRPr="00784787">
        <w:rPr>
          <w:rFonts w:ascii="Calibri" w:hAnsi="Calibri" w:cs="Calibri"/>
          <w:lang w:val="es-ES"/>
        </w:rPr>
        <w:t>adresa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înregistrat</w:t>
      </w:r>
      <w:proofErr w:type="spellEnd"/>
      <w:r w:rsidRPr="00784787">
        <w:rPr>
          <w:rFonts w:ascii="Calibri" w:hAnsi="Calibri" w:cs="Calibri"/>
          <w:lang w:val="es-ES"/>
        </w:rPr>
        <w:t xml:space="preserve"> un </w:t>
      </w:r>
      <w:proofErr w:type="spellStart"/>
      <w:r w:rsidRPr="00784787">
        <w:rPr>
          <w:rFonts w:ascii="Calibri" w:hAnsi="Calibri" w:cs="Calibri"/>
          <w:lang w:val="es-ES"/>
        </w:rPr>
        <w:t>domiciliu</w:t>
      </w:r>
      <w:proofErr w:type="spellEnd"/>
      <w:r w:rsidRPr="00784787">
        <w:rPr>
          <w:rFonts w:ascii="Calibri" w:hAnsi="Calibri" w:cs="Calibri"/>
          <w:lang w:val="es-ES"/>
        </w:rPr>
        <w:t xml:space="preserve"> fiscal la care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se</w:t>
      </w:r>
    </w:p>
    <w:p w14:paraId="76046D02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desfăşoară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nicio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activitate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economică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art. 457, din </w:t>
      </w:r>
      <w:proofErr w:type="spellStart"/>
      <w:r w:rsidRPr="00784787">
        <w:rPr>
          <w:rFonts w:ascii="Calibri" w:hAnsi="Calibri" w:cs="Calibri"/>
          <w:lang w:val="es-ES"/>
        </w:rPr>
        <w:t>Legea</w:t>
      </w:r>
      <w:proofErr w:type="spellEnd"/>
      <w:r w:rsidRPr="00784787">
        <w:rPr>
          <w:rFonts w:ascii="Calibri" w:hAnsi="Calibri" w:cs="Calibri"/>
          <w:lang w:val="es-ES"/>
        </w:rPr>
        <w:t xml:space="preserve"> 227/2015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modificările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și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completările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ulterioare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22D6CCFB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Alin.</w:t>
      </w:r>
      <w:r w:rsidRPr="005D4D73">
        <w:rPr>
          <w:rFonts w:ascii="Calibri" w:hAnsi="Calibri" w:cs="Calibri"/>
          <w:sz w:val="24"/>
        </w:rPr>
        <w:t xml:space="preserve">(3) </w:t>
      </w:r>
    </w:p>
    <w:p w14:paraId="2582785A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Dacă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suprafeţele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folosite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scop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rezidenţial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cele </w:t>
      </w:r>
      <w:proofErr w:type="spellStart"/>
      <w:r w:rsidRPr="00784787">
        <w:rPr>
          <w:rFonts w:ascii="Calibri" w:hAnsi="Calibri" w:cs="Calibri"/>
          <w:lang w:val="es-ES"/>
        </w:rPr>
        <w:t>folosite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scop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nerezidenţial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pot</w:t>
      </w:r>
      <w:proofErr w:type="spellEnd"/>
      <w:r w:rsidRPr="00784787">
        <w:rPr>
          <w:rFonts w:ascii="Calibri" w:hAnsi="Calibri" w:cs="Calibri"/>
          <w:lang w:val="es-ES"/>
        </w:rPr>
        <w:t xml:space="preserve"> fi </w:t>
      </w:r>
      <w:proofErr w:type="spellStart"/>
      <w:r w:rsidRPr="00784787">
        <w:rPr>
          <w:rFonts w:ascii="Calibri" w:hAnsi="Calibri" w:cs="Calibri"/>
          <w:lang w:val="es-ES"/>
        </w:rPr>
        <w:t>evidenţiate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distinct</w:t>
      </w:r>
      <w:proofErr w:type="spellEnd"/>
      <w:r w:rsidRPr="00784787">
        <w:rPr>
          <w:rFonts w:ascii="Calibri" w:hAnsi="Calibri" w:cs="Calibri"/>
          <w:lang w:val="es-ES"/>
        </w:rPr>
        <w:t xml:space="preserve">, se </w:t>
      </w:r>
      <w:proofErr w:type="spellStart"/>
      <w:r w:rsidRPr="00784787">
        <w:rPr>
          <w:rFonts w:ascii="Calibri" w:hAnsi="Calibri" w:cs="Calibri"/>
          <w:lang w:val="es-ES"/>
        </w:rPr>
        <w:t>aplică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următoarele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reguli</w:t>
      </w:r>
      <w:proofErr w:type="spellEnd"/>
      <w:r w:rsidRPr="00784787">
        <w:rPr>
          <w:rFonts w:ascii="Calibri" w:hAnsi="Calibri" w:cs="Calibri"/>
          <w:lang w:val="es-ES"/>
        </w:rPr>
        <w:t>:</w:t>
      </w:r>
    </w:p>
    <w:p w14:paraId="194FCCE5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a)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la </w:t>
      </w:r>
      <w:proofErr w:type="spellStart"/>
      <w:r w:rsidRPr="00784787">
        <w:rPr>
          <w:rFonts w:ascii="Calibri" w:hAnsi="Calibri" w:cs="Calibri"/>
          <w:lang w:val="es-ES"/>
        </w:rPr>
        <w:t>adresa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înregistrat</w:t>
      </w:r>
      <w:proofErr w:type="spellEnd"/>
      <w:r w:rsidRPr="00784787">
        <w:rPr>
          <w:rFonts w:ascii="Calibri" w:hAnsi="Calibri" w:cs="Calibri"/>
          <w:lang w:val="es-ES"/>
        </w:rPr>
        <w:t xml:space="preserve"> un </w:t>
      </w:r>
      <w:proofErr w:type="spellStart"/>
      <w:r w:rsidRPr="00784787">
        <w:rPr>
          <w:rFonts w:ascii="Calibri" w:hAnsi="Calibri" w:cs="Calibri"/>
          <w:lang w:val="es-ES"/>
        </w:rPr>
        <w:t>domiciliu</w:t>
      </w:r>
      <w:proofErr w:type="spellEnd"/>
      <w:r w:rsidRPr="00784787">
        <w:rPr>
          <w:rFonts w:ascii="Calibri" w:hAnsi="Calibri" w:cs="Calibri"/>
          <w:lang w:val="es-ES"/>
        </w:rPr>
        <w:t xml:space="preserve"> fiscal la care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se</w:t>
      </w:r>
    </w:p>
    <w:p w14:paraId="2574298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desfăşoară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nicio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activitate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economică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art. 457, din </w:t>
      </w:r>
      <w:proofErr w:type="spellStart"/>
      <w:r w:rsidRPr="00784787">
        <w:rPr>
          <w:rFonts w:ascii="Calibri" w:hAnsi="Calibri" w:cs="Calibri"/>
          <w:lang w:val="es-ES"/>
        </w:rPr>
        <w:t>Legea</w:t>
      </w:r>
      <w:proofErr w:type="spellEnd"/>
      <w:r w:rsidRPr="00784787">
        <w:rPr>
          <w:rFonts w:ascii="Calibri" w:hAnsi="Calibri" w:cs="Calibri"/>
          <w:lang w:val="es-ES"/>
        </w:rPr>
        <w:t xml:space="preserve"> 227/2015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modificările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și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completările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ulterioare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74694288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b)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la </w:t>
      </w:r>
      <w:proofErr w:type="spellStart"/>
      <w:r w:rsidRPr="00784787">
        <w:rPr>
          <w:rFonts w:ascii="Calibri" w:hAnsi="Calibri" w:cs="Calibri"/>
          <w:lang w:val="es-ES"/>
        </w:rPr>
        <w:t>adresa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înregistrat</w:t>
      </w:r>
      <w:proofErr w:type="spellEnd"/>
      <w:r w:rsidRPr="00784787">
        <w:rPr>
          <w:rFonts w:ascii="Calibri" w:hAnsi="Calibri" w:cs="Calibri"/>
          <w:lang w:val="es-ES"/>
        </w:rPr>
        <w:t xml:space="preserve"> un </w:t>
      </w:r>
      <w:proofErr w:type="spellStart"/>
      <w:r w:rsidRPr="00784787">
        <w:rPr>
          <w:rFonts w:ascii="Calibri" w:hAnsi="Calibri" w:cs="Calibri"/>
          <w:lang w:val="es-ES"/>
        </w:rPr>
        <w:t>domiciliu</w:t>
      </w:r>
      <w:proofErr w:type="spellEnd"/>
      <w:r w:rsidRPr="00784787">
        <w:rPr>
          <w:rFonts w:ascii="Calibri" w:hAnsi="Calibri" w:cs="Calibri"/>
          <w:lang w:val="es-ES"/>
        </w:rPr>
        <w:t xml:space="preserve"> fiscal la care se</w:t>
      </w:r>
    </w:p>
    <w:p w14:paraId="052A413D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desfăşoară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activitatea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economică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iar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cheltuielile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utilităţile</w:t>
      </w:r>
      <w:proofErr w:type="spellEnd"/>
      <w:r w:rsidRPr="00784787">
        <w:rPr>
          <w:rFonts w:ascii="Calibri" w:hAnsi="Calibri" w:cs="Calibri"/>
          <w:lang w:val="es-ES"/>
        </w:rPr>
        <w:t xml:space="preserve"> sunt </w:t>
      </w:r>
      <w:proofErr w:type="spellStart"/>
      <w:r w:rsidRPr="00784787">
        <w:rPr>
          <w:rFonts w:ascii="Calibri" w:hAnsi="Calibri" w:cs="Calibri"/>
          <w:lang w:val="es-ES"/>
        </w:rPr>
        <w:t>înregistrate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41156EF1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sarcina </w:t>
      </w:r>
      <w:proofErr w:type="spellStart"/>
      <w:r w:rsidRPr="00784787">
        <w:rPr>
          <w:rFonts w:ascii="Calibri" w:hAnsi="Calibri" w:cs="Calibri"/>
          <w:lang w:val="es-ES"/>
        </w:rPr>
        <w:t>persoanei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desfăşoară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activitatea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economică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</w:t>
      </w:r>
    </w:p>
    <w:p w14:paraId="6E4DECB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prevederilor</w:t>
      </w:r>
      <w:proofErr w:type="spellEnd"/>
      <w:r w:rsidRPr="00784787">
        <w:rPr>
          <w:rFonts w:ascii="Calibri" w:hAnsi="Calibri" w:cs="Calibri"/>
          <w:lang w:val="es-ES"/>
        </w:rPr>
        <w:t xml:space="preserve"> art. 458, din </w:t>
      </w:r>
      <w:proofErr w:type="spellStart"/>
      <w:r w:rsidRPr="00784787">
        <w:rPr>
          <w:rFonts w:ascii="Calibri" w:hAnsi="Calibri" w:cs="Calibri"/>
          <w:lang w:val="es-ES"/>
        </w:rPr>
        <w:t>Legea</w:t>
      </w:r>
      <w:proofErr w:type="spellEnd"/>
      <w:r w:rsidRPr="00784787">
        <w:rPr>
          <w:rFonts w:ascii="Calibri" w:hAnsi="Calibri" w:cs="Calibri"/>
          <w:lang w:val="es-ES"/>
        </w:rPr>
        <w:t xml:space="preserve"> 227/2015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modificările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și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completările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ulterioare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3E7F082A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</w:t>
      </w:r>
    </w:p>
    <w:p w14:paraId="2A690B73" w14:textId="77777777" w:rsidR="009F2795" w:rsidRPr="005F34E9" w:rsidRDefault="009F2795" w:rsidP="009F2795">
      <w:pPr>
        <w:autoSpaceDE w:val="0"/>
        <w:autoSpaceDN w:val="0"/>
        <w:adjustRightInd w:val="0"/>
        <w:rPr>
          <w:rFonts w:ascii="Calibri" w:hAnsi="Calibri" w:cs="Calibri"/>
          <w:iCs/>
          <w:lang w:val="es-ES"/>
        </w:rPr>
      </w:pPr>
      <w:r w:rsidRPr="005F34E9">
        <w:rPr>
          <w:rFonts w:ascii="Calibri" w:hAnsi="Calibri" w:cs="Calibri"/>
          <w:iCs/>
          <w:lang w:val="es-ES"/>
        </w:rPr>
        <w:t xml:space="preserve">      Alin.(4)</w:t>
      </w:r>
    </w:p>
    <w:p w14:paraId="1AE90C9A" w14:textId="1294EC49" w:rsidR="009F2795" w:rsidRPr="0067097C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 w:rsidRPr="00F8320E">
        <w:rPr>
          <w:rFonts w:ascii="Calibri" w:hAnsi="Calibri" w:cs="Calibri"/>
          <w:i/>
        </w:rPr>
        <w:t xml:space="preserve">                </w:t>
      </w:r>
      <w:r w:rsidRPr="00F8320E">
        <w:rPr>
          <w:rFonts w:ascii="Calibri" w:hAnsi="Calibri" w:cs="Calibri"/>
          <w:i/>
          <w:sz w:val="24"/>
        </w:rPr>
        <w:t xml:space="preserve">  </w:t>
      </w:r>
      <w:r w:rsidRPr="0067097C">
        <w:rPr>
          <w:rFonts w:ascii="Calibri" w:hAnsi="Calibri" w:cs="Calibri"/>
          <w:i/>
          <w:sz w:val="24"/>
        </w:rPr>
        <w:t>În anul fiscal 202</w:t>
      </w:r>
      <w:r>
        <w:rPr>
          <w:rFonts w:ascii="Calibri" w:hAnsi="Calibri" w:cs="Calibri"/>
          <w:i/>
          <w:sz w:val="24"/>
        </w:rPr>
        <w:t>6</w:t>
      </w:r>
      <w:r w:rsidRPr="0067097C">
        <w:rPr>
          <w:rFonts w:ascii="Calibri" w:hAnsi="Calibri" w:cs="Calibri"/>
          <w:i/>
          <w:sz w:val="24"/>
        </w:rPr>
        <w:t>,</w:t>
      </w:r>
      <w:r w:rsidRPr="0067097C">
        <w:rPr>
          <w:rFonts w:ascii="Calibri" w:hAnsi="Calibri" w:cs="Calibri"/>
          <w:sz w:val="24"/>
        </w:rPr>
        <w:t xml:space="preserve"> </w:t>
      </w:r>
      <w:r w:rsidRPr="0067097C">
        <w:rPr>
          <w:rFonts w:ascii="Calibri" w:hAnsi="Calibri" w:cs="Calibri"/>
          <w:i/>
          <w:sz w:val="24"/>
        </w:rPr>
        <w:t xml:space="preserve">Impozitul/taxa pe clădiri cu destinație mixtă persoane  </w:t>
      </w:r>
      <w:proofErr w:type="spellStart"/>
      <w:r w:rsidRPr="0067097C">
        <w:rPr>
          <w:rFonts w:ascii="Calibri" w:hAnsi="Calibri" w:cs="Calibri"/>
          <w:i/>
          <w:sz w:val="24"/>
        </w:rPr>
        <w:t>fizice,s</w:t>
      </w:r>
      <w:r w:rsidR="00BA2C28">
        <w:rPr>
          <w:rFonts w:ascii="Calibri" w:hAnsi="Calibri" w:cs="Calibri"/>
          <w:i/>
          <w:sz w:val="24"/>
        </w:rPr>
        <w:t>e</w:t>
      </w:r>
      <w:proofErr w:type="spellEnd"/>
      <w:r w:rsidR="00BA2C28">
        <w:rPr>
          <w:rFonts w:ascii="Calibri" w:hAnsi="Calibri" w:cs="Calibri"/>
          <w:i/>
          <w:sz w:val="24"/>
        </w:rPr>
        <w:t xml:space="preserve"> </w:t>
      </w:r>
      <w:proofErr w:type="spellStart"/>
      <w:r w:rsidR="00BA2C28">
        <w:rPr>
          <w:rFonts w:ascii="Calibri" w:hAnsi="Calibri" w:cs="Calibri"/>
          <w:i/>
          <w:sz w:val="24"/>
        </w:rPr>
        <w:t>calculează</w:t>
      </w:r>
      <w:r w:rsidRPr="0067097C">
        <w:rPr>
          <w:rFonts w:ascii="Calibri" w:hAnsi="Calibri" w:cs="Calibri"/>
          <w:i/>
          <w:sz w:val="24"/>
        </w:rPr>
        <w:t>,astfel</w:t>
      </w:r>
      <w:proofErr w:type="spellEnd"/>
      <w:r w:rsidRPr="0067097C">
        <w:rPr>
          <w:rFonts w:ascii="Calibri" w:hAnsi="Calibri" w:cs="Calibri"/>
          <w:i/>
          <w:sz w:val="24"/>
        </w:rPr>
        <w:t>:</w:t>
      </w:r>
    </w:p>
    <w:p w14:paraId="69EE2582" w14:textId="42B69DF8" w:rsidR="00BA2C28" w:rsidRPr="00CE7AF1" w:rsidRDefault="00BA2C28" w:rsidP="00BA2C28">
      <w:pPr>
        <w:pStyle w:val="Corptext"/>
        <w:numPr>
          <w:ilvl w:val="0"/>
          <w:numId w:val="22"/>
        </w:numPr>
        <w:jc w:val="both"/>
        <w:rPr>
          <w:rFonts w:ascii="Calibri" w:hAnsi="Calibri" w:cs="Calibri"/>
          <w:i/>
          <w:sz w:val="24"/>
          <w:highlight w:val="yellow"/>
        </w:rPr>
      </w:pPr>
      <w:r w:rsidRPr="00CE7AF1">
        <w:rPr>
          <w:rFonts w:ascii="Calibri" w:hAnsi="Calibri" w:cs="Calibri"/>
          <w:i/>
          <w:sz w:val="24"/>
          <w:highlight w:val="yellow"/>
        </w:rPr>
        <w:t>Conform art.45</w:t>
      </w:r>
      <w:r>
        <w:rPr>
          <w:rFonts w:ascii="Calibri" w:hAnsi="Calibri" w:cs="Calibri"/>
          <w:i/>
          <w:sz w:val="24"/>
          <w:highlight w:val="yellow"/>
        </w:rPr>
        <w:t>9</w:t>
      </w:r>
      <w:r w:rsidRPr="00CE7AF1">
        <w:rPr>
          <w:rFonts w:ascii="Calibri" w:hAnsi="Calibri" w:cs="Calibri"/>
          <w:i/>
          <w:sz w:val="24"/>
          <w:highlight w:val="yellow"/>
        </w:rPr>
        <w:t>,alin(</w:t>
      </w:r>
      <w:r>
        <w:rPr>
          <w:rFonts w:ascii="Calibri" w:hAnsi="Calibri" w:cs="Calibri"/>
          <w:i/>
          <w:sz w:val="24"/>
          <w:highlight w:val="yellow"/>
        </w:rPr>
        <w:t>1</w:t>
      </w:r>
      <w:r w:rsidRPr="00CE7AF1">
        <w:rPr>
          <w:rFonts w:ascii="Calibri" w:hAnsi="Calibri" w:cs="Calibri"/>
          <w:i/>
          <w:sz w:val="24"/>
          <w:highlight w:val="yellow"/>
        </w:rPr>
        <w:t>),din Legea 239/2025;</w:t>
      </w:r>
    </w:p>
    <w:p w14:paraId="799530E8" w14:textId="5AF9B285" w:rsidR="009F2795" w:rsidRPr="0067097C" w:rsidRDefault="009F2795" w:rsidP="00BA2C28">
      <w:pPr>
        <w:pStyle w:val="Corptext"/>
        <w:ind w:left="840"/>
        <w:jc w:val="both"/>
        <w:rPr>
          <w:rFonts w:ascii="Calibri" w:hAnsi="Calibri" w:cs="Calibri"/>
          <w:i/>
          <w:sz w:val="24"/>
        </w:rPr>
      </w:pPr>
    </w:p>
    <w:p w14:paraId="6B8220A0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7A2A8D23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 Alin.(5) Cota adițională aplicabilă conform Art.489,alin(1), în anul fiscal 2026 este:</w:t>
      </w:r>
    </w:p>
    <w:p w14:paraId="4D757106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88"/>
        <w:gridCol w:w="850"/>
        <w:gridCol w:w="709"/>
        <w:gridCol w:w="709"/>
        <w:gridCol w:w="850"/>
        <w:gridCol w:w="851"/>
        <w:gridCol w:w="1035"/>
        <w:gridCol w:w="949"/>
      </w:tblGrid>
      <w:tr w:rsidR="009F2795" w:rsidRPr="004F5CFA" w14:paraId="60955B35" w14:textId="77777777" w:rsidTr="00810CA7">
        <w:tc>
          <w:tcPr>
            <w:tcW w:w="1772" w:type="dxa"/>
            <w:shd w:val="clear" w:color="auto" w:fill="auto"/>
          </w:tcPr>
          <w:p w14:paraId="2D7DD004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4EA20551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8B2C26D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709" w:type="dxa"/>
            <w:shd w:val="clear" w:color="auto" w:fill="FF0000"/>
          </w:tcPr>
          <w:p w14:paraId="3CD9ACC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05C7598B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C2E2E4" w14:textId="77777777" w:rsidR="009F2795" w:rsidRPr="0067097C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8723EA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1035" w:type="dxa"/>
            <w:shd w:val="clear" w:color="auto" w:fill="auto"/>
          </w:tcPr>
          <w:p w14:paraId="71798EBD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949" w:type="dxa"/>
            <w:shd w:val="clear" w:color="auto" w:fill="auto"/>
          </w:tcPr>
          <w:p w14:paraId="5F65D47B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</w:tr>
      <w:tr w:rsidR="009F2795" w:rsidRPr="004F5CFA" w14:paraId="62E73340" w14:textId="77777777" w:rsidTr="00810CA7">
        <w:tc>
          <w:tcPr>
            <w:tcW w:w="1772" w:type="dxa"/>
            <w:shd w:val="clear" w:color="auto" w:fill="auto"/>
          </w:tcPr>
          <w:p w14:paraId="5CD8E901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Cotă adițională</w:t>
            </w:r>
          </w:p>
        </w:tc>
        <w:tc>
          <w:tcPr>
            <w:tcW w:w="888" w:type="dxa"/>
            <w:shd w:val="clear" w:color="auto" w:fill="auto"/>
          </w:tcPr>
          <w:p w14:paraId="086FA2A9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DBFD1F6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709" w:type="dxa"/>
            <w:shd w:val="clear" w:color="auto" w:fill="FF0000"/>
          </w:tcPr>
          <w:p w14:paraId="02E6966C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256EB8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157F9C" w14:textId="77777777" w:rsidR="009F2795" w:rsidRPr="0067097C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CD4A55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1035" w:type="dxa"/>
            <w:shd w:val="clear" w:color="auto" w:fill="auto"/>
          </w:tcPr>
          <w:p w14:paraId="23A95D5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49" w:type="dxa"/>
            <w:shd w:val="clear" w:color="auto" w:fill="auto"/>
          </w:tcPr>
          <w:p w14:paraId="336FCBB8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9F2795" w:rsidRPr="004F5CFA" w14:paraId="5C15703C" w14:textId="77777777" w:rsidTr="00810CA7">
        <w:tc>
          <w:tcPr>
            <w:tcW w:w="1772" w:type="dxa"/>
            <w:shd w:val="clear" w:color="auto" w:fill="auto"/>
          </w:tcPr>
          <w:p w14:paraId="5AA5FD2F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888" w:type="dxa"/>
            <w:shd w:val="clear" w:color="auto" w:fill="auto"/>
          </w:tcPr>
          <w:p w14:paraId="2CEED33C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14:paraId="612A727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709" w:type="dxa"/>
            <w:shd w:val="clear" w:color="auto" w:fill="FF0000"/>
          </w:tcPr>
          <w:p w14:paraId="347759D7" w14:textId="3751FFEB" w:rsidR="009F2795" w:rsidRPr="004F5CFA" w:rsidRDefault="00BA2C28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BE4F9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FF4BEF" w14:textId="77777777" w:rsidR="009F2795" w:rsidRPr="0067097C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10FCF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1035" w:type="dxa"/>
            <w:shd w:val="clear" w:color="auto" w:fill="auto"/>
          </w:tcPr>
          <w:p w14:paraId="2BC68F1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49" w:type="dxa"/>
            <w:shd w:val="clear" w:color="auto" w:fill="auto"/>
          </w:tcPr>
          <w:p w14:paraId="7B6B3D23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3D7F85D7" w14:textId="77777777" w:rsidR="009F2795" w:rsidRPr="003906B9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</w:p>
    <w:p w14:paraId="603E4CFD" w14:textId="77777777" w:rsidR="009F2795" w:rsidRPr="003906B9" w:rsidRDefault="009F2795" w:rsidP="009F2795">
      <w:pPr>
        <w:autoSpaceDE w:val="0"/>
        <w:autoSpaceDN w:val="0"/>
        <w:adjustRightInd w:val="0"/>
        <w:rPr>
          <w:rFonts w:ascii="Calibri" w:hAnsi="Calibri" w:cs="Calibri"/>
          <w:i/>
        </w:rPr>
      </w:pPr>
    </w:p>
    <w:p w14:paraId="511C757A" w14:textId="77777777" w:rsidR="009F2795" w:rsidRPr="005D4D73" w:rsidRDefault="009F2795" w:rsidP="009F2795">
      <w:pPr>
        <w:pStyle w:val="Corptext"/>
        <w:jc w:val="both"/>
        <w:rPr>
          <w:bCs/>
          <w:iCs/>
          <w:sz w:val="24"/>
        </w:rPr>
      </w:pPr>
    </w:p>
    <w:p w14:paraId="4BD3B4EB" w14:textId="77777777" w:rsidR="009F2795" w:rsidRPr="00784126" w:rsidRDefault="009F2795" w:rsidP="009F279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r w:rsidRPr="008C4FA2">
        <w:rPr>
          <w:sz w:val="28"/>
          <w:szCs w:val="28"/>
        </w:rPr>
        <w:t xml:space="preserve"> </w:t>
      </w:r>
      <w:r w:rsidRPr="008C4FA2">
        <w:rPr>
          <w:b/>
          <w:sz w:val="28"/>
          <w:szCs w:val="28"/>
        </w:rPr>
        <w:t>Punctul.4.</w:t>
      </w:r>
    </w:p>
    <w:p w14:paraId="13D06EEB" w14:textId="53808194" w:rsidR="009F2795" w:rsidRPr="00784787" w:rsidRDefault="009F2795" w:rsidP="009F2795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s-ES"/>
        </w:rPr>
      </w:pP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Calculul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impozitului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>/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taxei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pe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clădirile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deţinute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de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persoanele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juridice</w:t>
      </w:r>
      <w:proofErr w:type="spellEnd"/>
      <w:r w:rsidR="00EB046B">
        <w:rPr>
          <w:rFonts w:ascii="Calibri-Bold" w:hAnsi="Calibri-Bold" w:cs="Calibri-Bold"/>
          <w:b/>
          <w:bCs/>
          <w:lang w:val="es-ES"/>
        </w:rPr>
        <w:t xml:space="preserve"> -</w:t>
      </w:r>
      <w:proofErr w:type="spellStart"/>
      <w:r w:rsidR="00EB046B">
        <w:rPr>
          <w:rFonts w:ascii="Calibri-Bold" w:hAnsi="Calibri-Bold" w:cs="Calibri-Bold"/>
          <w:b/>
          <w:bCs/>
          <w:lang w:val="es-ES"/>
        </w:rPr>
        <w:t>Conform</w:t>
      </w:r>
      <w:proofErr w:type="spellEnd"/>
      <w:r w:rsidR="00EB046B">
        <w:rPr>
          <w:rFonts w:ascii="Calibri-Bold" w:hAnsi="Calibri-Bold" w:cs="Calibri-Bold"/>
          <w:b/>
          <w:bCs/>
          <w:lang w:val="es-ES"/>
        </w:rPr>
        <w:t xml:space="preserve"> art. 460</w:t>
      </w:r>
    </w:p>
    <w:p w14:paraId="51A60ECA" w14:textId="315825AD" w:rsidR="009F2795" w:rsidRPr="00784787" w:rsidRDefault="009F2795" w:rsidP="00EB046B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</w:t>
      </w:r>
    </w:p>
    <w:p w14:paraId="6A922BDB" w14:textId="21EE5D3D" w:rsidR="009F2795" w:rsidRPr="00B25618" w:rsidRDefault="009F2795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Alin.(</w:t>
      </w:r>
      <w:r w:rsidR="00EB046B">
        <w:rPr>
          <w:rFonts w:ascii="Calibri" w:hAnsi="Calibri" w:cs="Calibri"/>
          <w:lang w:val="es-ES"/>
        </w:rPr>
        <w:t>1</w:t>
      </w:r>
      <w:r w:rsidRPr="00784787">
        <w:rPr>
          <w:rFonts w:ascii="Calibri" w:hAnsi="Calibri" w:cs="Calibri"/>
          <w:lang w:val="es-ES"/>
        </w:rPr>
        <w:t xml:space="preserve">) </w:t>
      </w:r>
      <w:r>
        <w:rPr>
          <w:rFonts w:ascii="Calibri" w:hAnsi="Calibri" w:cs="Calibri"/>
          <w:lang w:val="es-ES"/>
        </w:rPr>
        <w:t xml:space="preserve">– </w:t>
      </w:r>
      <w:r w:rsidRPr="00B25618">
        <w:rPr>
          <w:rFonts w:ascii="Calibri" w:hAnsi="Calibri" w:cs="Calibri"/>
          <w:b/>
          <w:bCs/>
          <w:i/>
          <w:iCs/>
          <w:lang w:val="es-ES"/>
        </w:rPr>
        <w:t>Interval (0,2% - 1,3%)</w:t>
      </w:r>
    </w:p>
    <w:p w14:paraId="04A94D8C" w14:textId="77777777" w:rsidR="009F2795" w:rsidRPr="00784787" w:rsidRDefault="009F2795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nerezidenţiale</w:t>
      </w:r>
      <w:proofErr w:type="spellEnd"/>
      <w:r w:rsidRPr="00784787">
        <w:rPr>
          <w:rFonts w:ascii="Calibri" w:hAnsi="Calibri" w:cs="Calibri"/>
          <w:lang w:val="es-ES"/>
        </w:rPr>
        <w:t xml:space="preserve"> 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deţinute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6E10B74B" w14:textId="77777777" w:rsidR="009F2795" w:rsidRPr="00784787" w:rsidRDefault="009F2795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lastRenderedPageBreak/>
        <w:t>persoanele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juridice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aplicarea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  <w:r w:rsidRPr="00784787">
        <w:rPr>
          <w:rFonts w:ascii="Calibri" w:hAnsi="Calibri" w:cs="Calibri"/>
          <w:lang w:val="es-ES"/>
        </w:rPr>
        <w:t xml:space="preserve"> cote</w:t>
      </w:r>
    </w:p>
    <w:p w14:paraId="1254A45F" w14:textId="77777777" w:rsidR="009F2795" w:rsidRPr="00784787" w:rsidRDefault="009F2795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de </w:t>
      </w:r>
      <w:r>
        <w:rPr>
          <w:rFonts w:ascii="Calibri" w:hAnsi="Calibri" w:cs="Calibri"/>
          <w:b/>
          <w:bCs/>
          <w:lang w:val="es-ES"/>
        </w:rPr>
        <w:t xml:space="preserve">1 </w:t>
      </w:r>
      <w:r w:rsidRPr="00784787">
        <w:rPr>
          <w:rFonts w:ascii="Calibri" w:hAnsi="Calibri" w:cs="Calibri"/>
          <w:b/>
          <w:bCs/>
          <w:lang w:val="es-ES"/>
        </w:rPr>
        <w:t>%,</w:t>
      </w:r>
      <w:r w:rsidRPr="00784787">
        <w:rPr>
          <w:rFonts w:ascii="Calibri" w:hAnsi="Calibri" w:cs="Calibri"/>
          <w:lang w:val="es-ES"/>
        </w:rPr>
        <w:t xml:space="preserve"> , </w:t>
      </w:r>
      <w:proofErr w:type="spellStart"/>
      <w:r w:rsidRPr="00784787">
        <w:rPr>
          <w:rFonts w:ascii="Calibri" w:hAnsi="Calibri" w:cs="Calibri"/>
          <w:lang w:val="es-ES"/>
        </w:rPr>
        <w:t>asupra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5432882F" w14:textId="33FC05CC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Alin.(</w:t>
      </w:r>
      <w:r w:rsidR="00EB046B">
        <w:rPr>
          <w:rFonts w:ascii="Calibri" w:hAnsi="Calibri" w:cs="Calibri"/>
          <w:lang w:val="es-ES"/>
        </w:rPr>
        <w:t>2</w:t>
      </w:r>
      <w:r w:rsidRPr="00784787">
        <w:rPr>
          <w:rFonts w:ascii="Calibri" w:hAnsi="Calibri" w:cs="Calibri"/>
          <w:lang w:val="es-ES"/>
        </w:rPr>
        <w:t xml:space="preserve">) </w:t>
      </w:r>
    </w:p>
    <w:p w14:paraId="319F4B5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nerezidenţiale</w:t>
      </w:r>
      <w:proofErr w:type="spellEnd"/>
      <w:r w:rsidRPr="00784787">
        <w:rPr>
          <w:rFonts w:ascii="Calibri" w:hAnsi="Calibri" w:cs="Calibri"/>
          <w:lang w:val="es-ES"/>
        </w:rPr>
        <w:t xml:space="preserve"> 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deţinute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471A2165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persoanele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juridice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utilizate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activităţi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domeniul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agricol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</w:t>
      </w:r>
    </w:p>
    <w:p w14:paraId="508002E5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aplicarea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unei</w:t>
      </w:r>
      <w:proofErr w:type="spellEnd"/>
      <w:r w:rsidRPr="00784787">
        <w:rPr>
          <w:rFonts w:ascii="Calibri" w:hAnsi="Calibri" w:cs="Calibri"/>
          <w:lang w:val="es-ES"/>
        </w:rPr>
        <w:t xml:space="preserve"> cote de </w:t>
      </w:r>
      <w:r w:rsidRPr="00784787">
        <w:rPr>
          <w:rFonts w:ascii="Calibri" w:hAnsi="Calibri" w:cs="Calibri"/>
          <w:b/>
          <w:bCs/>
          <w:lang w:val="es-ES"/>
        </w:rPr>
        <w:t>0,4%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asupra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impozabile</w:t>
      </w:r>
      <w:proofErr w:type="spellEnd"/>
      <w:r w:rsidRPr="00784787">
        <w:rPr>
          <w:rFonts w:ascii="Calibri" w:hAnsi="Calibri" w:cs="Calibri"/>
          <w:lang w:val="es-ES"/>
        </w:rPr>
        <w:t xml:space="preserve"> a</w:t>
      </w:r>
    </w:p>
    <w:p w14:paraId="59FBF7E9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1FDAB9D6" w14:textId="667742A4" w:rsidR="009F2795" w:rsidRPr="005D4D73" w:rsidRDefault="009F2795" w:rsidP="00EB046B">
      <w:pPr>
        <w:autoSpaceDE w:val="0"/>
        <w:autoSpaceDN w:val="0"/>
        <w:adjustRightInd w:val="0"/>
        <w:rPr>
          <w:rFonts w:ascii="Calibri" w:hAnsi="Calibri" w:cs="Calibri"/>
        </w:rPr>
      </w:pPr>
      <w:r w:rsidRPr="00784787">
        <w:rPr>
          <w:rFonts w:ascii="Calibri" w:hAnsi="Calibri" w:cs="Calibri"/>
          <w:lang w:val="es-ES"/>
        </w:rPr>
        <w:t xml:space="preserve">    </w:t>
      </w:r>
    </w:p>
    <w:p w14:paraId="25180CF4" w14:textId="46A73E5B" w:rsidR="009F2795" w:rsidRDefault="009F2795" w:rsidP="009F279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Alin.</w:t>
      </w:r>
      <w:r w:rsidRPr="005D4D73">
        <w:rPr>
          <w:rFonts w:ascii="Calibri" w:hAnsi="Calibri" w:cs="Calibri"/>
        </w:rPr>
        <w:t>(</w:t>
      </w:r>
      <w:r w:rsidR="00EB046B">
        <w:rPr>
          <w:rFonts w:ascii="Calibri" w:hAnsi="Calibri" w:cs="Calibri"/>
        </w:rPr>
        <w:t>3</w:t>
      </w:r>
      <w:r w:rsidRPr="005D4D73">
        <w:rPr>
          <w:rFonts w:ascii="Calibri" w:hAnsi="Calibri" w:cs="Calibri"/>
        </w:rPr>
        <w:t>)</w:t>
      </w:r>
    </w:p>
    <w:p w14:paraId="26B5A7B0" w14:textId="77777777" w:rsidR="009F2795" w:rsidRPr="005D4D73" w:rsidRDefault="009F2795" w:rsidP="009F279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proofErr w:type="spellStart"/>
      <w:r w:rsidRPr="005D4D73">
        <w:rPr>
          <w:rFonts w:ascii="Calibri" w:hAnsi="Calibri" w:cs="Calibri"/>
        </w:rPr>
        <w:t>Pentru</w:t>
      </w:r>
      <w:proofErr w:type="spellEnd"/>
      <w:r w:rsidRPr="005D4D73">
        <w:rPr>
          <w:rFonts w:ascii="Calibri" w:hAnsi="Calibri" w:cs="Calibri"/>
        </w:rPr>
        <w:t xml:space="preserve"> </w:t>
      </w:r>
      <w:proofErr w:type="spellStart"/>
      <w:r w:rsidRPr="005D4D73">
        <w:rPr>
          <w:rFonts w:ascii="Calibri" w:hAnsi="Calibri" w:cs="Calibri"/>
        </w:rPr>
        <w:t>stabilirea</w:t>
      </w:r>
      <w:proofErr w:type="spellEnd"/>
      <w:r w:rsidRPr="005D4D73">
        <w:rPr>
          <w:rFonts w:ascii="Calibri" w:hAnsi="Calibri" w:cs="Calibri"/>
        </w:rPr>
        <w:t xml:space="preserve"> </w:t>
      </w:r>
      <w:proofErr w:type="spellStart"/>
      <w:r w:rsidRPr="005D4D73">
        <w:rPr>
          <w:rFonts w:ascii="Calibri" w:hAnsi="Calibri" w:cs="Calibri"/>
        </w:rPr>
        <w:t>impozitului</w:t>
      </w:r>
      <w:proofErr w:type="spellEnd"/>
      <w:r w:rsidRPr="005D4D73">
        <w:rPr>
          <w:rFonts w:ascii="Calibri" w:hAnsi="Calibri" w:cs="Calibri"/>
        </w:rPr>
        <w:t>/</w:t>
      </w:r>
      <w:proofErr w:type="spellStart"/>
      <w:r w:rsidRPr="005D4D73">
        <w:rPr>
          <w:rFonts w:ascii="Calibri" w:hAnsi="Calibri" w:cs="Calibri"/>
        </w:rPr>
        <w:t>taxei</w:t>
      </w:r>
      <w:proofErr w:type="spellEnd"/>
      <w:r w:rsidRPr="005D4D73">
        <w:rPr>
          <w:rFonts w:ascii="Calibri" w:hAnsi="Calibri" w:cs="Calibri"/>
        </w:rPr>
        <w:t xml:space="preserve"> pe </w:t>
      </w:r>
      <w:proofErr w:type="spellStart"/>
      <w:r w:rsidRPr="005D4D73">
        <w:rPr>
          <w:rFonts w:ascii="Calibri" w:hAnsi="Calibri" w:cs="Calibri"/>
        </w:rPr>
        <w:t>clădiri</w:t>
      </w:r>
      <w:proofErr w:type="spellEnd"/>
      <w:r w:rsidRPr="005D4D73">
        <w:rPr>
          <w:rFonts w:ascii="Calibri" w:hAnsi="Calibri" w:cs="Calibri"/>
        </w:rPr>
        <w:t xml:space="preserve">, </w:t>
      </w:r>
      <w:proofErr w:type="spellStart"/>
      <w:r w:rsidRPr="005D4D73">
        <w:rPr>
          <w:rFonts w:ascii="Calibri" w:hAnsi="Calibri" w:cs="Calibri"/>
        </w:rPr>
        <w:t>valoarea</w:t>
      </w:r>
      <w:proofErr w:type="spellEnd"/>
      <w:r w:rsidRPr="005D4D73">
        <w:rPr>
          <w:rFonts w:ascii="Calibri" w:hAnsi="Calibri" w:cs="Calibri"/>
        </w:rPr>
        <w:t xml:space="preserve"> </w:t>
      </w:r>
      <w:proofErr w:type="spellStart"/>
      <w:r w:rsidRPr="005D4D73">
        <w:rPr>
          <w:rFonts w:ascii="Calibri" w:hAnsi="Calibri" w:cs="Calibri"/>
        </w:rPr>
        <w:t>impozabilă</w:t>
      </w:r>
      <w:proofErr w:type="spellEnd"/>
      <w:r w:rsidRPr="005D4D73">
        <w:rPr>
          <w:rFonts w:ascii="Calibri" w:hAnsi="Calibri" w:cs="Calibri"/>
        </w:rPr>
        <w:t xml:space="preserve"> a </w:t>
      </w:r>
      <w:proofErr w:type="spellStart"/>
      <w:r w:rsidRPr="005D4D73">
        <w:rPr>
          <w:rFonts w:ascii="Calibri" w:hAnsi="Calibri" w:cs="Calibri"/>
        </w:rPr>
        <w:t>clădirilor</w:t>
      </w:r>
      <w:proofErr w:type="spellEnd"/>
    </w:p>
    <w:p w14:paraId="21EEC38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persoanelor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juridice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de la 31 </w:t>
      </w:r>
      <w:proofErr w:type="spellStart"/>
      <w:r w:rsidRPr="00784787">
        <w:rPr>
          <w:rFonts w:ascii="Calibri" w:hAnsi="Calibri" w:cs="Calibri"/>
          <w:lang w:val="es-ES"/>
        </w:rPr>
        <w:t>decembrie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</w:p>
    <w:p w14:paraId="5FCF3162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anterior </w:t>
      </w:r>
      <w:proofErr w:type="spellStart"/>
      <w:r w:rsidRPr="00784787">
        <w:rPr>
          <w:rFonts w:ascii="Calibri" w:hAnsi="Calibri" w:cs="Calibri"/>
          <w:lang w:val="es-ES"/>
        </w:rPr>
        <w:t>celui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care se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poate</w:t>
      </w:r>
      <w:proofErr w:type="spellEnd"/>
      <w:r w:rsidRPr="00784787">
        <w:rPr>
          <w:rFonts w:ascii="Calibri" w:hAnsi="Calibri" w:cs="Calibri"/>
          <w:lang w:val="es-ES"/>
        </w:rPr>
        <w:t xml:space="preserve"> fi:</w:t>
      </w:r>
    </w:p>
    <w:p w14:paraId="2AA670AB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a) ultima </w:t>
      </w:r>
      <w:proofErr w:type="spellStart"/>
      <w:r w:rsidRPr="00784787">
        <w:rPr>
          <w:rFonts w:ascii="Calibri" w:hAnsi="Calibri" w:cs="Calibri"/>
          <w:lang w:val="es-ES"/>
        </w:rPr>
        <w:t>valoare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înregistrată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evidenţele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organului</w:t>
      </w:r>
      <w:proofErr w:type="spellEnd"/>
      <w:r w:rsidRPr="00784787">
        <w:rPr>
          <w:rFonts w:ascii="Calibri" w:hAnsi="Calibri" w:cs="Calibri"/>
          <w:lang w:val="es-ES"/>
        </w:rPr>
        <w:t xml:space="preserve"> fiscal;</w:t>
      </w:r>
    </w:p>
    <w:p w14:paraId="4E3D1175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b)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rezultată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dintr</w:t>
      </w:r>
      <w:proofErr w:type="spellEnd"/>
      <w:r w:rsidRPr="00784787">
        <w:rPr>
          <w:rFonts w:ascii="Calibri" w:hAnsi="Calibri" w:cs="Calibri"/>
          <w:lang w:val="es-ES"/>
        </w:rPr>
        <w:t xml:space="preserve">-un </w:t>
      </w:r>
      <w:proofErr w:type="spellStart"/>
      <w:r w:rsidRPr="00784787">
        <w:rPr>
          <w:rFonts w:ascii="Calibri" w:hAnsi="Calibri" w:cs="Calibri"/>
          <w:lang w:val="es-ES"/>
        </w:rPr>
        <w:t>raport</w:t>
      </w:r>
      <w:proofErr w:type="spellEnd"/>
      <w:r w:rsidRPr="00784787">
        <w:rPr>
          <w:rFonts w:ascii="Calibri" w:hAnsi="Calibri" w:cs="Calibri"/>
          <w:lang w:val="es-ES"/>
        </w:rPr>
        <w:t xml:space="preserve"> de evaluare </w:t>
      </w:r>
      <w:proofErr w:type="spellStart"/>
      <w:r w:rsidRPr="00784787">
        <w:rPr>
          <w:rFonts w:ascii="Calibri" w:hAnsi="Calibri" w:cs="Calibri"/>
          <w:lang w:val="es-ES"/>
        </w:rPr>
        <w:t>întocmit</w:t>
      </w:r>
      <w:proofErr w:type="spellEnd"/>
      <w:r w:rsidRPr="00784787">
        <w:rPr>
          <w:rFonts w:ascii="Calibri" w:hAnsi="Calibri" w:cs="Calibri"/>
          <w:lang w:val="es-ES"/>
        </w:rPr>
        <w:t xml:space="preserve"> de un </w:t>
      </w:r>
      <w:proofErr w:type="spellStart"/>
      <w:r w:rsidRPr="00784787">
        <w:rPr>
          <w:rFonts w:ascii="Calibri" w:hAnsi="Calibri" w:cs="Calibri"/>
          <w:lang w:val="es-ES"/>
        </w:rPr>
        <w:t>evaluator</w:t>
      </w:r>
      <w:proofErr w:type="spellEnd"/>
    </w:p>
    <w:p w14:paraId="17D39E55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autorizat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conformitate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standardele</w:t>
      </w:r>
      <w:proofErr w:type="spellEnd"/>
      <w:r w:rsidRPr="00784787">
        <w:rPr>
          <w:rFonts w:ascii="Calibri" w:hAnsi="Calibri" w:cs="Calibri"/>
          <w:lang w:val="es-ES"/>
        </w:rPr>
        <w:t xml:space="preserve"> de evaluare a </w:t>
      </w:r>
      <w:proofErr w:type="spellStart"/>
      <w:r w:rsidRPr="00784787">
        <w:rPr>
          <w:rFonts w:ascii="Calibri" w:hAnsi="Calibri" w:cs="Calibri"/>
          <w:lang w:val="es-ES"/>
        </w:rPr>
        <w:t>bunurilor</w:t>
      </w:r>
      <w:proofErr w:type="spellEnd"/>
      <w:r w:rsidRPr="00784787">
        <w:rPr>
          <w:rFonts w:ascii="Calibri" w:hAnsi="Calibri" w:cs="Calibri"/>
          <w:lang w:val="es-ES"/>
        </w:rPr>
        <w:t xml:space="preserve"> 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vigoare</w:t>
      </w:r>
      <w:proofErr w:type="spellEnd"/>
      <w:r w:rsidRPr="00784787">
        <w:rPr>
          <w:rFonts w:ascii="Calibri" w:hAnsi="Calibri" w:cs="Calibri"/>
          <w:lang w:val="es-ES"/>
        </w:rPr>
        <w:t xml:space="preserve"> la</w:t>
      </w:r>
    </w:p>
    <w:p w14:paraId="2C6DDAC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data </w:t>
      </w:r>
      <w:proofErr w:type="spellStart"/>
      <w:r w:rsidRPr="00784787">
        <w:rPr>
          <w:rFonts w:ascii="Calibri" w:hAnsi="Calibri" w:cs="Calibri"/>
          <w:lang w:val="es-ES"/>
        </w:rPr>
        <w:t>evaluării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0D6ECB1B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c)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finală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lucrărilor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noi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construite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6E7270DF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cursul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fiscal anterior;</w:t>
      </w:r>
    </w:p>
    <w:p w14:paraId="3760FF5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d)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rezultă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actul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care se </w:t>
      </w:r>
      <w:proofErr w:type="spellStart"/>
      <w:r w:rsidRPr="00784787">
        <w:rPr>
          <w:rFonts w:ascii="Calibri" w:hAnsi="Calibri" w:cs="Calibri"/>
          <w:lang w:val="es-ES"/>
        </w:rPr>
        <w:t>transferă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dreptul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1F308ED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proprietate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dobândite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cursul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fiscal anterior;</w:t>
      </w:r>
    </w:p>
    <w:p w14:paraId="24E4869A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e)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care sunt </w:t>
      </w:r>
      <w:proofErr w:type="spellStart"/>
      <w:r w:rsidRPr="00784787">
        <w:rPr>
          <w:rFonts w:ascii="Calibri" w:hAnsi="Calibri" w:cs="Calibri"/>
          <w:lang w:val="es-ES"/>
        </w:rPr>
        <w:t>finanţate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baza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contract</w:t>
      </w:r>
      <w:proofErr w:type="spellEnd"/>
      <w:r w:rsidRPr="00784787">
        <w:rPr>
          <w:rFonts w:ascii="Calibri" w:hAnsi="Calibri" w:cs="Calibri"/>
          <w:lang w:val="es-ES"/>
        </w:rPr>
        <w:t xml:space="preserve"> de leasing financiar,</w:t>
      </w:r>
    </w:p>
    <w:p w14:paraId="6E0C9A22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rezultată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dintr</w:t>
      </w:r>
      <w:proofErr w:type="spellEnd"/>
      <w:r w:rsidRPr="00784787">
        <w:rPr>
          <w:rFonts w:ascii="Calibri" w:hAnsi="Calibri" w:cs="Calibri"/>
          <w:lang w:val="es-ES"/>
        </w:rPr>
        <w:t xml:space="preserve">-un </w:t>
      </w:r>
      <w:proofErr w:type="spellStart"/>
      <w:r w:rsidRPr="00784787">
        <w:rPr>
          <w:rFonts w:ascii="Calibri" w:hAnsi="Calibri" w:cs="Calibri"/>
          <w:lang w:val="es-ES"/>
        </w:rPr>
        <w:t>raport</w:t>
      </w:r>
      <w:proofErr w:type="spellEnd"/>
      <w:r w:rsidRPr="00784787">
        <w:rPr>
          <w:rFonts w:ascii="Calibri" w:hAnsi="Calibri" w:cs="Calibri"/>
          <w:lang w:val="es-ES"/>
        </w:rPr>
        <w:t xml:space="preserve"> de evaluare </w:t>
      </w:r>
      <w:proofErr w:type="spellStart"/>
      <w:r w:rsidRPr="00784787">
        <w:rPr>
          <w:rFonts w:ascii="Calibri" w:hAnsi="Calibri" w:cs="Calibri"/>
          <w:lang w:val="es-ES"/>
        </w:rPr>
        <w:t>întocmit</w:t>
      </w:r>
      <w:proofErr w:type="spellEnd"/>
      <w:r w:rsidRPr="00784787">
        <w:rPr>
          <w:rFonts w:ascii="Calibri" w:hAnsi="Calibri" w:cs="Calibri"/>
          <w:lang w:val="es-ES"/>
        </w:rPr>
        <w:t xml:space="preserve"> de un </w:t>
      </w:r>
      <w:proofErr w:type="spellStart"/>
      <w:r w:rsidRPr="00784787">
        <w:rPr>
          <w:rFonts w:ascii="Calibri" w:hAnsi="Calibri" w:cs="Calibri"/>
          <w:lang w:val="es-ES"/>
        </w:rPr>
        <w:t>evaluator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74820289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conformitate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standardele</w:t>
      </w:r>
      <w:proofErr w:type="spellEnd"/>
      <w:r w:rsidRPr="00784787">
        <w:rPr>
          <w:rFonts w:ascii="Calibri" w:hAnsi="Calibri" w:cs="Calibri"/>
          <w:lang w:val="es-ES"/>
        </w:rPr>
        <w:t xml:space="preserve"> de evaluare a </w:t>
      </w:r>
      <w:proofErr w:type="spellStart"/>
      <w:r w:rsidRPr="00784787">
        <w:rPr>
          <w:rFonts w:ascii="Calibri" w:hAnsi="Calibri" w:cs="Calibri"/>
          <w:lang w:val="es-ES"/>
        </w:rPr>
        <w:t>bunurilor</w:t>
      </w:r>
      <w:proofErr w:type="spellEnd"/>
      <w:r w:rsidRPr="00784787">
        <w:rPr>
          <w:rFonts w:ascii="Calibri" w:hAnsi="Calibri" w:cs="Calibri"/>
          <w:lang w:val="es-ES"/>
        </w:rPr>
        <w:t xml:space="preserve"> 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vigoare</w:t>
      </w:r>
      <w:proofErr w:type="spellEnd"/>
      <w:r w:rsidRPr="00784787">
        <w:rPr>
          <w:rFonts w:ascii="Calibri" w:hAnsi="Calibri" w:cs="Calibri"/>
          <w:lang w:val="es-ES"/>
        </w:rPr>
        <w:t xml:space="preserve"> la data</w:t>
      </w:r>
    </w:p>
    <w:p w14:paraId="3AA82919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evaluării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603D6A2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f)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care se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înscrisă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2F1DBA8D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contabilitatea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proprietarului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comunicată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concesionarului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locatarului</w:t>
      </w:r>
      <w:proofErr w:type="spellEnd"/>
      <w:r w:rsidRPr="00784787">
        <w:rPr>
          <w:rFonts w:ascii="Calibri" w:hAnsi="Calibri" w:cs="Calibri"/>
          <w:lang w:val="es-ES"/>
        </w:rPr>
        <w:t>,</w:t>
      </w:r>
    </w:p>
    <w:p w14:paraId="228A740A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titularului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dreptului</w:t>
      </w:r>
      <w:proofErr w:type="spellEnd"/>
      <w:r w:rsidRPr="00784787">
        <w:rPr>
          <w:rFonts w:ascii="Calibri" w:hAnsi="Calibri" w:cs="Calibri"/>
          <w:lang w:val="es-ES"/>
        </w:rPr>
        <w:t xml:space="preserve"> de administrare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după</w:t>
      </w:r>
      <w:proofErr w:type="spellEnd"/>
      <w:r w:rsidRPr="00784787">
        <w:rPr>
          <w:rFonts w:ascii="Calibri" w:hAnsi="Calibri" w:cs="Calibri"/>
          <w:lang w:val="es-ES"/>
        </w:rPr>
        <w:t xml:space="preserve"> caz.</w:t>
      </w:r>
    </w:p>
    <w:p w14:paraId="34925BAE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</w:t>
      </w:r>
    </w:p>
    <w:p w14:paraId="6DD3F6F4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</w:p>
    <w:p w14:paraId="77B5D930" w14:textId="18D2C622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Alin.</w:t>
      </w:r>
      <w:r w:rsidRPr="005D4D73">
        <w:rPr>
          <w:rFonts w:ascii="Calibri" w:hAnsi="Calibri" w:cs="Calibri"/>
          <w:sz w:val="24"/>
        </w:rPr>
        <w:t>(</w:t>
      </w:r>
      <w:r w:rsidR="00EB046B">
        <w:rPr>
          <w:rFonts w:ascii="Calibri" w:hAnsi="Calibri" w:cs="Calibri"/>
          <w:sz w:val="24"/>
        </w:rPr>
        <w:t>4</w:t>
      </w:r>
      <w:r w:rsidRPr="005D4D73">
        <w:rPr>
          <w:rFonts w:ascii="Calibri" w:hAnsi="Calibri" w:cs="Calibri"/>
          <w:sz w:val="24"/>
        </w:rPr>
        <w:t xml:space="preserve">) </w:t>
      </w:r>
    </w:p>
    <w:p w14:paraId="1659EBAB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actualizează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dată</w:t>
      </w:r>
      <w:proofErr w:type="spellEnd"/>
      <w:r w:rsidRPr="00784787">
        <w:rPr>
          <w:rFonts w:ascii="Calibri" w:hAnsi="Calibri" w:cs="Calibri"/>
          <w:lang w:val="es-ES"/>
        </w:rPr>
        <w:t xml:space="preserve"> la 5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pe baza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raport</w:t>
      </w:r>
      <w:proofErr w:type="spellEnd"/>
      <w:r w:rsidRPr="00784787">
        <w:rPr>
          <w:rFonts w:ascii="Calibri" w:hAnsi="Calibri" w:cs="Calibri"/>
          <w:lang w:val="es-ES"/>
        </w:rPr>
        <w:t xml:space="preserve"> de evaluare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întocmit</w:t>
      </w:r>
      <w:proofErr w:type="spellEnd"/>
      <w:r w:rsidRPr="00784787">
        <w:rPr>
          <w:rFonts w:ascii="Calibri" w:hAnsi="Calibri" w:cs="Calibri"/>
          <w:lang w:val="es-ES"/>
        </w:rPr>
        <w:t xml:space="preserve"> de un </w:t>
      </w:r>
      <w:proofErr w:type="spellStart"/>
      <w:r w:rsidRPr="00784787">
        <w:rPr>
          <w:rFonts w:ascii="Calibri" w:hAnsi="Calibri" w:cs="Calibri"/>
          <w:lang w:val="es-ES"/>
        </w:rPr>
        <w:t>evaluator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autorizat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conformitate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</w:p>
    <w:p w14:paraId="12B2C1E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standardele</w:t>
      </w:r>
      <w:proofErr w:type="spellEnd"/>
      <w:r w:rsidRPr="00784787">
        <w:rPr>
          <w:rFonts w:ascii="Calibri" w:hAnsi="Calibri" w:cs="Calibri"/>
          <w:lang w:val="es-ES"/>
        </w:rPr>
        <w:t xml:space="preserve"> de evaluare a </w:t>
      </w:r>
      <w:proofErr w:type="spellStart"/>
      <w:r w:rsidRPr="00784787">
        <w:rPr>
          <w:rFonts w:ascii="Calibri" w:hAnsi="Calibri" w:cs="Calibri"/>
          <w:lang w:val="es-ES"/>
        </w:rPr>
        <w:t>bunurilor</w:t>
      </w:r>
      <w:proofErr w:type="spellEnd"/>
      <w:r w:rsidRPr="00784787">
        <w:rPr>
          <w:rFonts w:ascii="Calibri" w:hAnsi="Calibri" w:cs="Calibri"/>
          <w:lang w:val="es-ES"/>
        </w:rPr>
        <w:t xml:space="preserve"> aflate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vigoare</w:t>
      </w:r>
      <w:proofErr w:type="spellEnd"/>
      <w:r w:rsidRPr="00784787">
        <w:rPr>
          <w:rFonts w:ascii="Calibri" w:hAnsi="Calibri" w:cs="Calibri"/>
          <w:lang w:val="es-ES"/>
        </w:rPr>
        <w:t xml:space="preserve"> la data </w:t>
      </w:r>
      <w:proofErr w:type="spellStart"/>
      <w:r w:rsidRPr="00784787">
        <w:rPr>
          <w:rFonts w:ascii="Calibri" w:hAnsi="Calibri" w:cs="Calibri"/>
          <w:lang w:val="es-ES"/>
        </w:rPr>
        <w:t>evaluării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6EC4CEDE" w14:textId="676577B6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Alin.(</w:t>
      </w:r>
      <w:r w:rsidR="00EB046B">
        <w:rPr>
          <w:rFonts w:ascii="Calibri" w:hAnsi="Calibri" w:cs="Calibri"/>
          <w:lang w:val="es-ES"/>
        </w:rPr>
        <w:t>5</w:t>
      </w:r>
      <w:r w:rsidRPr="00784787">
        <w:rPr>
          <w:rFonts w:ascii="Calibri" w:hAnsi="Calibri" w:cs="Calibri"/>
          <w:lang w:val="es-ES"/>
        </w:rPr>
        <w:t xml:space="preserve">) </w:t>
      </w:r>
    </w:p>
    <w:p w14:paraId="0F411DB4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</w:t>
      </w:r>
      <w:proofErr w:type="spellStart"/>
      <w:r w:rsidRPr="00784787">
        <w:rPr>
          <w:rFonts w:ascii="Calibri" w:hAnsi="Calibri" w:cs="Calibri"/>
          <w:lang w:val="es-ES"/>
        </w:rPr>
        <w:t>Prevederile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(6)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aplică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clădirilor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aparţin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persoanelor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faţă</w:t>
      </w:r>
      <w:proofErr w:type="spellEnd"/>
    </w:p>
    <w:p w14:paraId="501D2A07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de care a </w:t>
      </w:r>
      <w:proofErr w:type="spellStart"/>
      <w:r w:rsidRPr="00784787">
        <w:rPr>
          <w:rFonts w:ascii="Calibri" w:hAnsi="Calibri" w:cs="Calibri"/>
          <w:lang w:val="es-ES"/>
        </w:rPr>
        <w:t>fost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pronunţată</w:t>
      </w:r>
      <w:proofErr w:type="spellEnd"/>
      <w:r w:rsidRPr="00784787">
        <w:rPr>
          <w:rFonts w:ascii="Calibri" w:hAnsi="Calibri" w:cs="Calibri"/>
          <w:lang w:val="es-ES"/>
        </w:rPr>
        <w:t xml:space="preserve"> o </w:t>
      </w:r>
      <w:proofErr w:type="spellStart"/>
      <w:r w:rsidRPr="00784787">
        <w:rPr>
          <w:rFonts w:ascii="Calibri" w:hAnsi="Calibri" w:cs="Calibri"/>
          <w:lang w:val="es-ES"/>
        </w:rPr>
        <w:t>hotărâre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definitivă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declanşare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procedurii</w:t>
      </w:r>
      <w:proofErr w:type="spellEnd"/>
    </w:p>
    <w:p w14:paraId="09E22BC2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falimentului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5AE11F42" w14:textId="77777777" w:rsidR="00EB046B" w:rsidRDefault="009F2795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</w:t>
      </w:r>
    </w:p>
    <w:p w14:paraId="06CA0DEE" w14:textId="77777777" w:rsidR="00EB046B" w:rsidRDefault="00EB046B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14:paraId="44B56374" w14:textId="68866CC1" w:rsidR="009F2795" w:rsidRPr="00784787" w:rsidRDefault="00EB046B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     </w:t>
      </w:r>
      <w:r w:rsidR="009F2795" w:rsidRPr="00784787">
        <w:rPr>
          <w:rFonts w:ascii="Calibri" w:hAnsi="Calibri" w:cs="Calibri"/>
          <w:lang w:val="es-ES"/>
        </w:rPr>
        <w:t xml:space="preserve"> Alin.(</w:t>
      </w:r>
      <w:r>
        <w:rPr>
          <w:rFonts w:ascii="Calibri" w:hAnsi="Calibri" w:cs="Calibri"/>
          <w:lang w:val="es-ES"/>
        </w:rPr>
        <w:t>6</w:t>
      </w:r>
      <w:r w:rsidR="009F2795" w:rsidRPr="00784787">
        <w:rPr>
          <w:rFonts w:ascii="Calibri" w:hAnsi="Calibri" w:cs="Calibri"/>
          <w:lang w:val="es-ES"/>
        </w:rPr>
        <w:t xml:space="preserve">) </w:t>
      </w:r>
    </w:p>
    <w:p w14:paraId="7DB538E5" w14:textId="77777777" w:rsidR="009F2795" w:rsidRPr="00784787" w:rsidRDefault="009F2795" w:rsidP="009F2795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proprietarul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actualizat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ultimii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r w:rsidRPr="00784787">
        <w:rPr>
          <w:rFonts w:ascii="Calibri" w:hAnsi="Calibri" w:cs="Calibri"/>
          <w:b/>
          <w:bCs/>
          <w:lang w:val="es-ES"/>
        </w:rPr>
        <w:t xml:space="preserve">5 </w:t>
      </w:r>
      <w:proofErr w:type="spellStart"/>
      <w:r w:rsidRPr="00784787">
        <w:rPr>
          <w:rFonts w:ascii="Calibri" w:hAnsi="Calibri" w:cs="Calibri"/>
          <w:b/>
          <w:bCs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anteriori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 xml:space="preserve">, cota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taxei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este </w:t>
      </w:r>
      <w:r w:rsidRPr="00784787">
        <w:rPr>
          <w:rFonts w:ascii="Calibri" w:hAnsi="Calibri" w:cs="Calibri"/>
          <w:b/>
          <w:bCs/>
          <w:lang w:val="es-ES"/>
        </w:rPr>
        <w:t>5%.</w:t>
      </w:r>
    </w:p>
    <w:p w14:paraId="2C54AEA4" w14:textId="1AEC5FF9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Alin.(</w:t>
      </w:r>
      <w:r w:rsidR="00EB046B">
        <w:rPr>
          <w:rFonts w:ascii="Calibri" w:hAnsi="Calibri" w:cs="Calibri"/>
          <w:lang w:val="es-ES"/>
        </w:rPr>
        <w:t>7</w:t>
      </w:r>
      <w:r w:rsidRPr="00784787">
        <w:rPr>
          <w:rFonts w:ascii="Calibri" w:hAnsi="Calibri" w:cs="Calibri"/>
          <w:lang w:val="es-ES"/>
        </w:rPr>
        <w:t xml:space="preserve">) </w:t>
      </w:r>
    </w:p>
    <w:p w14:paraId="47BC9063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proprietarul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care se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a</w:t>
      </w:r>
    </w:p>
    <w:p w14:paraId="27FBF265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actualizat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valoarea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impozabilă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ultimii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5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anteriori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referinţă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diferenţa</w:t>
      </w:r>
      <w:proofErr w:type="spellEnd"/>
    </w:p>
    <w:p w14:paraId="078ECAA9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de </w:t>
      </w:r>
      <w:proofErr w:type="spellStart"/>
      <w:r w:rsidRPr="00784787">
        <w:rPr>
          <w:rFonts w:ascii="Calibri" w:hAnsi="Calibri" w:cs="Calibri"/>
          <w:lang w:val="es-ES"/>
        </w:rPr>
        <w:t>taxă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faţă</w:t>
      </w:r>
      <w:proofErr w:type="spellEnd"/>
      <w:r w:rsidRPr="00784787">
        <w:rPr>
          <w:rFonts w:ascii="Calibri" w:hAnsi="Calibri" w:cs="Calibri"/>
          <w:lang w:val="es-ES"/>
        </w:rPr>
        <w:t xml:space="preserve"> de cea </w:t>
      </w:r>
      <w:proofErr w:type="spellStart"/>
      <w:r w:rsidRPr="00784787">
        <w:rPr>
          <w:rFonts w:ascii="Calibri" w:hAnsi="Calibri" w:cs="Calibri"/>
          <w:lang w:val="es-ES"/>
        </w:rPr>
        <w:t>stabilită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(1)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(2), </w:t>
      </w:r>
      <w:proofErr w:type="spellStart"/>
      <w:r w:rsidRPr="00784787">
        <w:rPr>
          <w:rFonts w:ascii="Calibri" w:hAnsi="Calibri" w:cs="Calibri"/>
          <w:lang w:val="es-ES"/>
        </w:rPr>
        <w:t>după</w:t>
      </w:r>
      <w:proofErr w:type="spellEnd"/>
      <w:r w:rsidRPr="00784787">
        <w:rPr>
          <w:rFonts w:ascii="Calibri" w:hAnsi="Calibri" w:cs="Calibri"/>
          <w:lang w:val="es-ES"/>
        </w:rPr>
        <w:t xml:space="preserve"> caz, va fi </w:t>
      </w:r>
      <w:proofErr w:type="spellStart"/>
      <w:r w:rsidRPr="00784787">
        <w:rPr>
          <w:rFonts w:ascii="Calibri" w:hAnsi="Calibri" w:cs="Calibri"/>
          <w:lang w:val="es-ES"/>
        </w:rPr>
        <w:t>datorată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0C017131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proprietarul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clădirii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2E601654" w14:textId="77777777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lastRenderedPageBreak/>
        <w:t xml:space="preserve">     Alin.(10)</w:t>
      </w:r>
    </w:p>
    <w:p w14:paraId="374570D4" w14:textId="1AB62FE8" w:rsidR="009F2795" w:rsidRPr="00784787" w:rsidRDefault="009F2795" w:rsidP="009F2795">
      <w:pPr>
        <w:autoSpaceDE w:val="0"/>
        <w:autoSpaceDN w:val="0"/>
        <w:adjustRightInd w:val="0"/>
        <w:rPr>
          <w:rFonts w:ascii="Calibri" w:hAnsi="Calibri" w:cs="Calibri"/>
          <w:i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</w:t>
      </w:r>
      <w:r w:rsidRPr="00784787">
        <w:rPr>
          <w:rFonts w:ascii="Calibri" w:hAnsi="Calibri" w:cs="Calibri"/>
          <w:i/>
          <w:lang w:val="es-ES"/>
        </w:rPr>
        <w:t xml:space="preserve">   </w:t>
      </w:r>
      <w:proofErr w:type="spellStart"/>
      <w:r w:rsidRPr="00784787">
        <w:rPr>
          <w:rFonts w:ascii="Calibri" w:hAnsi="Calibri" w:cs="Calibri"/>
          <w:i/>
          <w:lang w:val="es-ES"/>
        </w:rPr>
        <w:t>În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anul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fiscal 202</w:t>
      </w:r>
      <w:r>
        <w:rPr>
          <w:rFonts w:ascii="Calibri" w:hAnsi="Calibri" w:cs="Calibri"/>
          <w:i/>
          <w:lang w:val="es-ES"/>
        </w:rPr>
        <w:t>6</w:t>
      </w:r>
      <w:r w:rsidRPr="00784787">
        <w:rPr>
          <w:rFonts w:ascii="Calibri" w:hAnsi="Calibri" w:cs="Calibri"/>
          <w:i/>
          <w:lang w:val="es-ES"/>
        </w:rPr>
        <w:t>,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Impozitul</w:t>
      </w:r>
      <w:proofErr w:type="spellEnd"/>
      <w:r w:rsidRPr="00784787">
        <w:rPr>
          <w:rFonts w:ascii="Calibri" w:hAnsi="Calibri" w:cs="Calibri"/>
          <w:i/>
          <w:lang w:val="es-ES"/>
        </w:rPr>
        <w:t>/</w:t>
      </w:r>
      <w:proofErr w:type="spellStart"/>
      <w:r w:rsidRPr="00784787">
        <w:rPr>
          <w:rFonts w:ascii="Calibri" w:hAnsi="Calibri" w:cs="Calibri"/>
          <w:i/>
          <w:lang w:val="es-ES"/>
        </w:rPr>
        <w:t>taxa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i/>
          <w:lang w:val="es-ES"/>
        </w:rPr>
        <w:t>clădiri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deținute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i/>
          <w:lang w:val="es-ES"/>
        </w:rPr>
        <w:t>persoanele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juridice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,se</w:t>
      </w:r>
      <w:r w:rsidR="00BA2C28">
        <w:rPr>
          <w:rFonts w:ascii="Calibri" w:hAnsi="Calibri" w:cs="Calibri"/>
          <w:i/>
          <w:lang w:val="es-ES"/>
        </w:rPr>
        <w:t xml:space="preserve"> </w:t>
      </w:r>
      <w:proofErr w:type="spellStart"/>
      <w:r w:rsidR="00BA2C28">
        <w:rPr>
          <w:rFonts w:ascii="Calibri" w:hAnsi="Calibri" w:cs="Calibri"/>
          <w:i/>
          <w:lang w:val="es-ES"/>
        </w:rPr>
        <w:t>calculează</w:t>
      </w:r>
      <w:r w:rsidRPr="00784787">
        <w:rPr>
          <w:rFonts w:ascii="Calibri" w:hAnsi="Calibri" w:cs="Calibri"/>
          <w:i/>
          <w:lang w:val="es-ES"/>
        </w:rPr>
        <w:t>,astfel</w:t>
      </w:r>
      <w:proofErr w:type="spellEnd"/>
      <w:r w:rsidRPr="00784787">
        <w:rPr>
          <w:rFonts w:ascii="Calibri" w:hAnsi="Calibri" w:cs="Calibri"/>
          <w:i/>
          <w:lang w:val="es-ES"/>
        </w:rPr>
        <w:t>:</w:t>
      </w:r>
    </w:p>
    <w:p w14:paraId="7E064676" w14:textId="7320EAFD" w:rsidR="009F2795" w:rsidRDefault="00BA0A60" w:rsidP="009F2795">
      <w:pPr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Se </w:t>
      </w:r>
      <w:proofErr w:type="spellStart"/>
      <w:r>
        <w:rPr>
          <w:rFonts w:ascii="Calibri" w:hAnsi="Calibri" w:cs="Calibri"/>
          <w:i/>
        </w:rPr>
        <w:t>aplică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cota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adițională</w:t>
      </w:r>
      <w:proofErr w:type="spellEnd"/>
      <w:r>
        <w:rPr>
          <w:rFonts w:ascii="Calibri" w:hAnsi="Calibri" w:cs="Calibri"/>
          <w:i/>
        </w:rPr>
        <w:t xml:space="preserve"> la </w:t>
      </w:r>
      <w:proofErr w:type="spellStart"/>
      <w:r>
        <w:rPr>
          <w:rFonts w:ascii="Calibri" w:hAnsi="Calibri" w:cs="Calibri"/>
          <w:i/>
        </w:rPr>
        <w:t>valoarea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stabilita</w:t>
      </w:r>
      <w:proofErr w:type="spellEnd"/>
      <w:r>
        <w:rPr>
          <w:rFonts w:ascii="Calibri" w:hAnsi="Calibri" w:cs="Calibri"/>
          <w:i/>
        </w:rPr>
        <w:t xml:space="preserve"> conform </w:t>
      </w:r>
      <w:proofErr w:type="spellStart"/>
      <w:r>
        <w:rPr>
          <w:rFonts w:ascii="Calibri" w:hAnsi="Calibri" w:cs="Calibri"/>
          <w:i/>
        </w:rPr>
        <w:t>ali</w:t>
      </w:r>
      <w:proofErr w:type="spellEnd"/>
      <w:r>
        <w:rPr>
          <w:rFonts w:ascii="Calibri" w:hAnsi="Calibri" w:cs="Calibri"/>
          <w:i/>
        </w:rPr>
        <w:t xml:space="preserve">.(1) </w:t>
      </w:r>
      <w:proofErr w:type="spellStart"/>
      <w:r>
        <w:rPr>
          <w:rFonts w:ascii="Calibri" w:hAnsi="Calibri" w:cs="Calibri"/>
          <w:i/>
        </w:rPr>
        <w:t>și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alin</w:t>
      </w:r>
      <w:proofErr w:type="spellEnd"/>
      <w:r>
        <w:rPr>
          <w:rFonts w:ascii="Calibri" w:hAnsi="Calibri" w:cs="Calibri"/>
          <w:i/>
        </w:rPr>
        <w:t>.(2)</w:t>
      </w:r>
      <w:r w:rsidR="009F2795" w:rsidRPr="00335220">
        <w:rPr>
          <w:rFonts w:ascii="Calibri" w:hAnsi="Calibri" w:cs="Calibri"/>
          <w:i/>
        </w:rPr>
        <w:t>;</w:t>
      </w:r>
    </w:p>
    <w:p w14:paraId="51CA07B7" w14:textId="77777777" w:rsidR="009F2795" w:rsidRPr="00335220" w:rsidRDefault="009F2795" w:rsidP="009F2795">
      <w:pPr>
        <w:autoSpaceDE w:val="0"/>
        <w:autoSpaceDN w:val="0"/>
        <w:adjustRightInd w:val="0"/>
        <w:ind w:left="480"/>
        <w:rPr>
          <w:rFonts w:ascii="Calibri" w:hAnsi="Calibri" w:cs="Calibri"/>
          <w:i/>
        </w:rPr>
      </w:pPr>
    </w:p>
    <w:p w14:paraId="4E96D238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 Alin.(11) Cota adițională conform Art.489,alin(1) aplicabilă în anul fiscal 2025 este:</w:t>
      </w:r>
    </w:p>
    <w:p w14:paraId="0B0B86EA" w14:textId="77777777" w:rsidR="009F2795" w:rsidRDefault="009F2795" w:rsidP="009F2795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815"/>
        <w:gridCol w:w="792"/>
        <w:gridCol w:w="793"/>
        <w:gridCol w:w="823"/>
        <w:gridCol w:w="872"/>
        <w:gridCol w:w="850"/>
        <w:gridCol w:w="900"/>
        <w:gridCol w:w="801"/>
      </w:tblGrid>
      <w:tr w:rsidR="009F2795" w:rsidRPr="004F5CFA" w14:paraId="312799C1" w14:textId="77777777" w:rsidTr="00764A75">
        <w:tc>
          <w:tcPr>
            <w:tcW w:w="1542" w:type="dxa"/>
            <w:shd w:val="clear" w:color="auto" w:fill="auto"/>
          </w:tcPr>
          <w:p w14:paraId="544366F2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15" w:type="dxa"/>
            <w:shd w:val="clear" w:color="auto" w:fill="auto"/>
          </w:tcPr>
          <w:p w14:paraId="38D124A3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792" w:type="dxa"/>
            <w:shd w:val="clear" w:color="auto" w:fill="auto"/>
          </w:tcPr>
          <w:p w14:paraId="4A774912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793" w:type="dxa"/>
            <w:shd w:val="clear" w:color="auto" w:fill="auto"/>
          </w:tcPr>
          <w:p w14:paraId="5D3B18CB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2026</w:t>
            </w:r>
          </w:p>
        </w:tc>
        <w:tc>
          <w:tcPr>
            <w:tcW w:w="823" w:type="dxa"/>
            <w:shd w:val="clear" w:color="auto" w:fill="auto"/>
          </w:tcPr>
          <w:p w14:paraId="3F331B1B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26A3C236" w14:textId="77777777" w:rsidR="009F2795" w:rsidRPr="00335220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</w:tcPr>
          <w:p w14:paraId="735E5E9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65ECF6C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7E4827B0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</w:tr>
      <w:tr w:rsidR="009F2795" w:rsidRPr="004F5CFA" w14:paraId="0C22EDC1" w14:textId="77777777" w:rsidTr="00764A75">
        <w:tc>
          <w:tcPr>
            <w:tcW w:w="1542" w:type="dxa"/>
            <w:shd w:val="clear" w:color="auto" w:fill="auto"/>
          </w:tcPr>
          <w:p w14:paraId="57423CAE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Cotă adițională</w:t>
            </w:r>
          </w:p>
        </w:tc>
        <w:tc>
          <w:tcPr>
            <w:tcW w:w="815" w:type="dxa"/>
            <w:shd w:val="clear" w:color="auto" w:fill="auto"/>
          </w:tcPr>
          <w:p w14:paraId="231EC890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14:paraId="6F00FE9F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14:paraId="14351073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2C4DAD3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650BC2B1" w14:textId="77777777" w:rsidR="009F2795" w:rsidRPr="00335220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0" w:type="dxa"/>
          </w:tcPr>
          <w:p w14:paraId="0F38EBAD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5B60A7E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03BD318F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9F2795" w:rsidRPr="004F5CFA" w14:paraId="1A326B7E" w14:textId="77777777" w:rsidTr="00764A75">
        <w:tc>
          <w:tcPr>
            <w:tcW w:w="1542" w:type="dxa"/>
            <w:shd w:val="clear" w:color="auto" w:fill="auto"/>
          </w:tcPr>
          <w:p w14:paraId="3307BE6F" w14:textId="77777777" w:rsidR="009F2795" w:rsidRPr="004F5CFA" w:rsidRDefault="009F2795" w:rsidP="00764A75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815" w:type="dxa"/>
            <w:shd w:val="clear" w:color="auto" w:fill="auto"/>
          </w:tcPr>
          <w:p w14:paraId="4B21807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792" w:type="dxa"/>
            <w:shd w:val="clear" w:color="auto" w:fill="auto"/>
          </w:tcPr>
          <w:p w14:paraId="5F4939E7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793" w:type="dxa"/>
            <w:shd w:val="clear" w:color="auto" w:fill="auto"/>
          </w:tcPr>
          <w:p w14:paraId="173F3E5E" w14:textId="270C89E3" w:rsidR="009F2795" w:rsidRPr="004F5CFA" w:rsidRDefault="00BA0A60" w:rsidP="00BA0A60">
            <w:pPr>
              <w:pStyle w:val="Corptext"/>
              <w:jc w:val="lef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 xml:space="preserve">    -</w:t>
            </w:r>
          </w:p>
        </w:tc>
        <w:tc>
          <w:tcPr>
            <w:tcW w:w="823" w:type="dxa"/>
            <w:shd w:val="clear" w:color="auto" w:fill="auto"/>
          </w:tcPr>
          <w:p w14:paraId="704861C1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23DB1F81" w14:textId="77777777" w:rsidR="009F2795" w:rsidRPr="00335220" w:rsidRDefault="009F2795" w:rsidP="00764A75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0" w:type="dxa"/>
          </w:tcPr>
          <w:p w14:paraId="28544B0B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4CF9ACB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6B72479E" w14:textId="77777777" w:rsidR="009F2795" w:rsidRPr="004F5CFA" w:rsidRDefault="009F2795" w:rsidP="00764A75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1B527440" w14:textId="77777777" w:rsidR="009F2795" w:rsidRDefault="009F2795" w:rsidP="009F27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45428CEC" w14:textId="77777777" w:rsidR="009F2795" w:rsidRPr="00BF5FFF" w:rsidRDefault="009F2795" w:rsidP="009F27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F5FFF">
        <w:rPr>
          <w:rFonts w:ascii="Calibri" w:hAnsi="Calibri" w:cs="Calibri"/>
          <w:iCs/>
        </w:rPr>
        <w:t>Alin.(12</w:t>
      </w:r>
      <w:r w:rsidRPr="00BF5FFF">
        <w:rPr>
          <w:rFonts w:ascii="Calibri" w:hAnsi="Calibri" w:cs="Calibri"/>
          <w:b/>
          <w:bCs/>
          <w:i/>
        </w:rPr>
        <w:t xml:space="preserve">)  </w:t>
      </w:r>
    </w:p>
    <w:p w14:paraId="25251320" w14:textId="77777777" w:rsidR="009F2795" w:rsidRPr="00BF5FFF" w:rsidRDefault="009F2795" w:rsidP="009F27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F5FFF">
        <w:rPr>
          <w:rFonts w:ascii="Calibri" w:hAnsi="Calibri" w:cs="Calibri"/>
          <w:iCs/>
        </w:rPr>
        <w:t xml:space="preserve">      </w:t>
      </w:r>
      <w:proofErr w:type="spellStart"/>
      <w:r w:rsidRPr="00BF5FFF">
        <w:rPr>
          <w:rFonts w:ascii="Calibri" w:hAnsi="Calibri" w:cs="Calibri"/>
          <w:iCs/>
        </w:rPr>
        <w:t>Autoritatea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deliberativă</w:t>
      </w:r>
      <w:proofErr w:type="spellEnd"/>
      <w:r w:rsidRPr="00BF5FFF">
        <w:rPr>
          <w:rFonts w:ascii="Calibri" w:hAnsi="Calibri" w:cs="Calibri"/>
          <w:iCs/>
        </w:rPr>
        <w:t xml:space="preserve"> a </w:t>
      </w:r>
      <w:proofErr w:type="spellStart"/>
      <w:r w:rsidRPr="00BF5FFF">
        <w:rPr>
          <w:rFonts w:ascii="Calibri" w:hAnsi="Calibri" w:cs="Calibri"/>
          <w:iCs/>
        </w:rPr>
        <w:t>administrației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publice</w:t>
      </w:r>
      <w:proofErr w:type="spellEnd"/>
      <w:r w:rsidRPr="00BF5FFF">
        <w:rPr>
          <w:rFonts w:ascii="Calibri" w:hAnsi="Calibri" w:cs="Calibri"/>
          <w:iCs/>
        </w:rPr>
        <w:t xml:space="preserve"> locale la </w:t>
      </w:r>
      <w:proofErr w:type="spellStart"/>
      <w:r w:rsidRPr="00BF5FFF">
        <w:rPr>
          <w:rFonts w:ascii="Calibri" w:hAnsi="Calibri" w:cs="Calibri"/>
          <w:iCs/>
        </w:rPr>
        <w:t>propunerea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autorității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executive,poate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stabili</w:t>
      </w:r>
      <w:proofErr w:type="spellEnd"/>
      <w:r w:rsidRPr="00BF5FFF">
        <w:rPr>
          <w:rFonts w:ascii="Calibri" w:hAnsi="Calibri" w:cs="Calibri"/>
          <w:iCs/>
        </w:rPr>
        <w:t xml:space="preserve"> cote </w:t>
      </w:r>
      <w:proofErr w:type="spellStart"/>
      <w:r w:rsidRPr="00BF5FFF">
        <w:rPr>
          <w:rFonts w:ascii="Calibri" w:hAnsi="Calibri" w:cs="Calibri"/>
          <w:iCs/>
        </w:rPr>
        <w:t>adiționale</w:t>
      </w:r>
      <w:proofErr w:type="spellEnd"/>
      <w:r w:rsidRPr="00BF5FFF">
        <w:rPr>
          <w:rFonts w:ascii="Calibri" w:hAnsi="Calibri" w:cs="Calibri"/>
          <w:iCs/>
        </w:rPr>
        <w:t xml:space="preserve"> la </w:t>
      </w:r>
      <w:proofErr w:type="spellStart"/>
      <w:r w:rsidRPr="00BF5FFF">
        <w:rPr>
          <w:rFonts w:ascii="Calibri" w:hAnsi="Calibri" w:cs="Calibri"/>
          <w:iCs/>
        </w:rPr>
        <w:t>impozite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și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taxe</w:t>
      </w:r>
      <w:proofErr w:type="spellEnd"/>
      <w:r w:rsidRPr="00BF5FFF">
        <w:rPr>
          <w:rFonts w:ascii="Calibri" w:hAnsi="Calibri" w:cs="Calibri"/>
          <w:iCs/>
        </w:rPr>
        <w:t xml:space="preserve"> locale.</w:t>
      </w:r>
    </w:p>
    <w:p w14:paraId="1A5B80DA" w14:textId="77777777" w:rsidR="009F2795" w:rsidRPr="00BF5FFF" w:rsidRDefault="009F2795" w:rsidP="009F2795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iCs/>
        </w:rPr>
      </w:pPr>
      <w:proofErr w:type="spellStart"/>
      <w:r w:rsidRPr="00BF5FFF">
        <w:rPr>
          <w:rFonts w:ascii="Calibri" w:hAnsi="Calibri" w:cs="Calibri"/>
          <w:iCs/>
        </w:rPr>
        <w:t>Cotele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adiționale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stabilite</w:t>
      </w:r>
      <w:proofErr w:type="spellEnd"/>
      <w:r w:rsidRPr="00BF5FFF">
        <w:rPr>
          <w:rFonts w:ascii="Calibri" w:hAnsi="Calibri" w:cs="Calibri"/>
          <w:iCs/>
        </w:rPr>
        <w:t xml:space="preserve"> conform </w:t>
      </w:r>
      <w:proofErr w:type="spellStart"/>
      <w:r w:rsidRPr="00BF5FFF">
        <w:rPr>
          <w:rFonts w:ascii="Calibri" w:hAnsi="Calibri" w:cs="Calibri"/>
          <w:iCs/>
        </w:rPr>
        <w:t>alin</w:t>
      </w:r>
      <w:proofErr w:type="spellEnd"/>
      <w:r w:rsidRPr="00BF5FFF">
        <w:rPr>
          <w:rFonts w:ascii="Calibri" w:hAnsi="Calibri" w:cs="Calibri"/>
          <w:iCs/>
        </w:rPr>
        <w:t xml:space="preserve">(12),nu pot fi </w:t>
      </w:r>
      <w:proofErr w:type="spellStart"/>
      <w:r w:rsidRPr="00BF5FFF">
        <w:rPr>
          <w:rFonts w:ascii="Calibri" w:hAnsi="Calibri" w:cs="Calibri"/>
          <w:iCs/>
        </w:rPr>
        <w:t>mai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mari</w:t>
      </w:r>
      <w:proofErr w:type="spellEnd"/>
      <w:r w:rsidRPr="00BF5FFF">
        <w:rPr>
          <w:rFonts w:ascii="Calibri" w:hAnsi="Calibri" w:cs="Calibri"/>
          <w:iCs/>
        </w:rPr>
        <w:t xml:space="preserve"> de 50%față de </w:t>
      </w:r>
      <w:proofErr w:type="spellStart"/>
      <w:r w:rsidRPr="00BF5FFF">
        <w:rPr>
          <w:rFonts w:ascii="Calibri" w:hAnsi="Calibri" w:cs="Calibri"/>
          <w:iCs/>
        </w:rPr>
        <w:t>nivelurile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maxime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stabilite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în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Codul</w:t>
      </w:r>
      <w:proofErr w:type="spellEnd"/>
      <w:r w:rsidRPr="00BF5FFF">
        <w:rPr>
          <w:rFonts w:ascii="Calibri" w:hAnsi="Calibri" w:cs="Calibri"/>
          <w:iCs/>
        </w:rPr>
        <w:t xml:space="preserve"> Fiscal;</w:t>
      </w:r>
    </w:p>
    <w:p w14:paraId="436AF6F3" w14:textId="77777777" w:rsidR="009F2795" w:rsidRPr="00BF5FFF" w:rsidRDefault="009F2795" w:rsidP="009F2795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iCs/>
        </w:rPr>
      </w:pPr>
      <w:proofErr w:type="spellStart"/>
      <w:r w:rsidRPr="00BF5FFF">
        <w:rPr>
          <w:rFonts w:ascii="Calibri" w:hAnsi="Calibri" w:cs="Calibri"/>
          <w:iCs/>
        </w:rPr>
        <w:t>Pentru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terenul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agricol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nelucrat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timp</w:t>
      </w:r>
      <w:proofErr w:type="spellEnd"/>
      <w:r w:rsidRPr="00BF5FFF">
        <w:rPr>
          <w:rFonts w:ascii="Calibri" w:hAnsi="Calibri" w:cs="Calibri"/>
          <w:iCs/>
        </w:rPr>
        <w:t xml:space="preserve"> de 2 ani </w:t>
      </w:r>
      <w:proofErr w:type="spellStart"/>
      <w:r w:rsidRPr="00BF5FFF">
        <w:rPr>
          <w:rFonts w:ascii="Calibri" w:hAnsi="Calibri" w:cs="Calibri"/>
          <w:iCs/>
        </w:rPr>
        <w:t>consecutiv,consiliul</w:t>
      </w:r>
      <w:proofErr w:type="spellEnd"/>
      <w:r w:rsidRPr="00BF5FFF">
        <w:rPr>
          <w:rFonts w:ascii="Calibri" w:hAnsi="Calibri" w:cs="Calibri"/>
          <w:iCs/>
        </w:rPr>
        <w:t xml:space="preserve"> local </w:t>
      </w:r>
      <w:proofErr w:type="spellStart"/>
      <w:r w:rsidRPr="00BF5FFF">
        <w:rPr>
          <w:rFonts w:ascii="Calibri" w:hAnsi="Calibri" w:cs="Calibri"/>
          <w:iCs/>
        </w:rPr>
        <w:t>poate</w:t>
      </w:r>
      <w:proofErr w:type="spellEnd"/>
      <w:r w:rsidRPr="00BF5FFF">
        <w:rPr>
          <w:rFonts w:ascii="Calibri" w:hAnsi="Calibri" w:cs="Calibri"/>
          <w:iCs/>
        </w:rPr>
        <w:t xml:space="preserve"> majora </w:t>
      </w:r>
      <w:proofErr w:type="spellStart"/>
      <w:r w:rsidRPr="00BF5FFF">
        <w:rPr>
          <w:rFonts w:ascii="Calibri" w:hAnsi="Calibri" w:cs="Calibri"/>
          <w:iCs/>
        </w:rPr>
        <w:t>impozitul</w:t>
      </w:r>
      <w:proofErr w:type="spellEnd"/>
      <w:r w:rsidRPr="00BF5FFF">
        <w:rPr>
          <w:rFonts w:ascii="Calibri" w:hAnsi="Calibri" w:cs="Calibri"/>
          <w:iCs/>
        </w:rPr>
        <w:t xml:space="preserve"> cu </w:t>
      </w:r>
      <w:proofErr w:type="spellStart"/>
      <w:r w:rsidRPr="00BF5FFF">
        <w:rPr>
          <w:rFonts w:ascii="Calibri" w:hAnsi="Calibri" w:cs="Calibri"/>
          <w:iCs/>
        </w:rPr>
        <w:t>până</w:t>
      </w:r>
      <w:proofErr w:type="spellEnd"/>
      <w:r w:rsidRPr="00BF5FFF">
        <w:rPr>
          <w:rFonts w:ascii="Calibri" w:hAnsi="Calibri" w:cs="Calibri"/>
          <w:iCs/>
        </w:rPr>
        <w:t xml:space="preserve"> la 500%,începând cu al </w:t>
      </w:r>
      <w:proofErr w:type="spellStart"/>
      <w:r w:rsidRPr="00BF5FFF">
        <w:rPr>
          <w:rFonts w:ascii="Calibri" w:hAnsi="Calibri" w:cs="Calibri"/>
          <w:iCs/>
        </w:rPr>
        <w:t>treilea</w:t>
      </w:r>
      <w:proofErr w:type="spellEnd"/>
      <w:r w:rsidRPr="00BF5FFF">
        <w:rPr>
          <w:rFonts w:ascii="Calibri" w:hAnsi="Calibri" w:cs="Calibri"/>
          <w:iCs/>
        </w:rPr>
        <w:t xml:space="preserve"> an </w:t>
      </w:r>
      <w:proofErr w:type="spellStart"/>
      <w:r w:rsidRPr="00BF5FFF">
        <w:rPr>
          <w:rFonts w:ascii="Calibri" w:hAnsi="Calibri" w:cs="Calibri"/>
          <w:iCs/>
        </w:rPr>
        <w:t>în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condițiile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stabilite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prin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hotărâre</w:t>
      </w:r>
      <w:proofErr w:type="spellEnd"/>
      <w:r w:rsidRPr="00BF5FFF">
        <w:rPr>
          <w:rFonts w:ascii="Calibri" w:hAnsi="Calibri" w:cs="Calibri"/>
          <w:iCs/>
        </w:rPr>
        <w:t xml:space="preserve"> a </w:t>
      </w:r>
      <w:proofErr w:type="spellStart"/>
      <w:r w:rsidRPr="00BF5FFF">
        <w:rPr>
          <w:rFonts w:ascii="Calibri" w:hAnsi="Calibri" w:cs="Calibri"/>
          <w:iCs/>
        </w:rPr>
        <w:t>consiliului</w:t>
      </w:r>
      <w:proofErr w:type="spellEnd"/>
      <w:r w:rsidRPr="00BF5FFF">
        <w:rPr>
          <w:rFonts w:ascii="Calibri" w:hAnsi="Calibri" w:cs="Calibri"/>
          <w:iCs/>
        </w:rPr>
        <w:t xml:space="preserve"> local;</w:t>
      </w:r>
    </w:p>
    <w:p w14:paraId="79909440" w14:textId="77777777" w:rsidR="009F2795" w:rsidRPr="00BF5FFF" w:rsidRDefault="009F2795" w:rsidP="009F2795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iCs/>
        </w:rPr>
      </w:pPr>
      <w:proofErr w:type="spellStart"/>
      <w:r w:rsidRPr="00BF5FFF">
        <w:rPr>
          <w:rFonts w:ascii="Calibri" w:hAnsi="Calibri" w:cs="Calibri"/>
          <w:iCs/>
        </w:rPr>
        <w:t>Consiliul</w:t>
      </w:r>
      <w:proofErr w:type="spellEnd"/>
      <w:r w:rsidRPr="00BF5FFF">
        <w:rPr>
          <w:rFonts w:ascii="Calibri" w:hAnsi="Calibri" w:cs="Calibri"/>
          <w:iCs/>
        </w:rPr>
        <w:t xml:space="preserve"> local </w:t>
      </w:r>
      <w:proofErr w:type="spellStart"/>
      <w:r w:rsidRPr="00BF5FFF">
        <w:rPr>
          <w:rFonts w:ascii="Calibri" w:hAnsi="Calibri" w:cs="Calibri"/>
          <w:iCs/>
        </w:rPr>
        <w:t>poate</w:t>
      </w:r>
      <w:proofErr w:type="spellEnd"/>
      <w:r w:rsidRPr="00BF5FFF">
        <w:rPr>
          <w:rFonts w:ascii="Calibri" w:hAnsi="Calibri" w:cs="Calibri"/>
          <w:iCs/>
        </w:rPr>
        <w:t xml:space="preserve"> majora </w:t>
      </w:r>
      <w:proofErr w:type="spellStart"/>
      <w:r w:rsidRPr="00BF5FFF">
        <w:rPr>
          <w:rFonts w:ascii="Calibri" w:hAnsi="Calibri" w:cs="Calibri"/>
          <w:iCs/>
        </w:rPr>
        <w:t>impozitul</w:t>
      </w:r>
      <w:proofErr w:type="spellEnd"/>
      <w:r w:rsidRPr="00BF5FFF">
        <w:rPr>
          <w:rFonts w:ascii="Calibri" w:hAnsi="Calibri" w:cs="Calibri"/>
          <w:iCs/>
        </w:rPr>
        <w:t xml:space="preserve"> pe </w:t>
      </w:r>
      <w:proofErr w:type="spellStart"/>
      <w:r w:rsidRPr="00BF5FFF">
        <w:rPr>
          <w:rFonts w:ascii="Calibri" w:hAnsi="Calibri" w:cs="Calibri"/>
          <w:iCs/>
        </w:rPr>
        <w:t>clădiri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și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impozitul</w:t>
      </w:r>
      <w:proofErr w:type="spellEnd"/>
      <w:r w:rsidRPr="00BF5FFF">
        <w:rPr>
          <w:rFonts w:ascii="Calibri" w:hAnsi="Calibri" w:cs="Calibri"/>
          <w:iCs/>
        </w:rPr>
        <w:t xml:space="preserve"> pe </w:t>
      </w:r>
      <w:proofErr w:type="spellStart"/>
      <w:r w:rsidRPr="00BF5FFF">
        <w:rPr>
          <w:rFonts w:ascii="Calibri" w:hAnsi="Calibri" w:cs="Calibri"/>
          <w:iCs/>
        </w:rPr>
        <w:t>teren</w:t>
      </w:r>
      <w:proofErr w:type="spellEnd"/>
      <w:r w:rsidRPr="00BF5FFF">
        <w:rPr>
          <w:rFonts w:ascii="Calibri" w:hAnsi="Calibri" w:cs="Calibri"/>
          <w:iCs/>
        </w:rPr>
        <w:t xml:space="preserve"> cu </w:t>
      </w:r>
      <w:proofErr w:type="spellStart"/>
      <w:r w:rsidRPr="00BF5FFF">
        <w:rPr>
          <w:rFonts w:ascii="Calibri" w:hAnsi="Calibri" w:cs="Calibri"/>
          <w:iCs/>
        </w:rPr>
        <w:t>până</w:t>
      </w:r>
      <w:proofErr w:type="spellEnd"/>
      <w:r w:rsidRPr="00BF5FFF">
        <w:rPr>
          <w:rFonts w:ascii="Calibri" w:hAnsi="Calibri" w:cs="Calibri"/>
          <w:iCs/>
        </w:rPr>
        <w:t xml:space="preserve"> la 500%pentru </w:t>
      </w:r>
      <w:proofErr w:type="spellStart"/>
      <w:r w:rsidRPr="00BF5FFF">
        <w:rPr>
          <w:rFonts w:ascii="Calibri" w:hAnsi="Calibri" w:cs="Calibri"/>
          <w:iCs/>
        </w:rPr>
        <w:t>clădorile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și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terenurile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neângrijite</w:t>
      </w:r>
      <w:proofErr w:type="spellEnd"/>
      <w:r w:rsidRPr="00BF5FFF">
        <w:rPr>
          <w:rFonts w:ascii="Calibri" w:hAnsi="Calibri" w:cs="Calibri"/>
          <w:iCs/>
        </w:rPr>
        <w:t xml:space="preserve"> situate </w:t>
      </w:r>
      <w:proofErr w:type="spellStart"/>
      <w:r w:rsidRPr="00BF5FFF">
        <w:rPr>
          <w:rFonts w:ascii="Calibri" w:hAnsi="Calibri" w:cs="Calibri"/>
          <w:iCs/>
        </w:rPr>
        <w:t>în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intravilan</w:t>
      </w:r>
      <w:proofErr w:type="spellEnd"/>
      <w:r w:rsidRPr="00BF5FFF">
        <w:rPr>
          <w:rFonts w:ascii="Calibri" w:hAnsi="Calibri" w:cs="Calibri"/>
          <w:iCs/>
        </w:rPr>
        <w:t>;</w:t>
      </w:r>
    </w:p>
    <w:p w14:paraId="3A94627F" w14:textId="77777777" w:rsidR="009F2795" w:rsidRPr="00BF5FFF" w:rsidRDefault="009F2795" w:rsidP="009F2795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iCs/>
        </w:rPr>
      </w:pPr>
      <w:proofErr w:type="spellStart"/>
      <w:r w:rsidRPr="00BF5FFF">
        <w:rPr>
          <w:rFonts w:ascii="Calibri" w:hAnsi="Calibri" w:cs="Calibri"/>
          <w:iCs/>
        </w:rPr>
        <w:t>Criteriile</w:t>
      </w:r>
      <w:proofErr w:type="spellEnd"/>
      <w:r w:rsidRPr="00BF5FFF">
        <w:rPr>
          <w:rFonts w:ascii="Calibri" w:hAnsi="Calibri" w:cs="Calibri"/>
          <w:iCs/>
        </w:rPr>
        <w:t xml:space="preserve"> de </w:t>
      </w:r>
      <w:proofErr w:type="spellStart"/>
      <w:r w:rsidRPr="00BF5FFF">
        <w:rPr>
          <w:rFonts w:ascii="Calibri" w:hAnsi="Calibri" w:cs="Calibri"/>
          <w:iCs/>
        </w:rPr>
        <w:t>încadrare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în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categoria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clădirilor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și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terenurilor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prevăzute</w:t>
      </w:r>
      <w:proofErr w:type="spellEnd"/>
      <w:r w:rsidRPr="00BF5FFF">
        <w:rPr>
          <w:rFonts w:ascii="Calibri" w:hAnsi="Calibri" w:cs="Calibri"/>
          <w:iCs/>
        </w:rPr>
        <w:t xml:space="preserve"> la </w:t>
      </w:r>
      <w:proofErr w:type="spellStart"/>
      <w:r w:rsidRPr="00BF5FFF">
        <w:rPr>
          <w:rFonts w:ascii="Calibri" w:hAnsi="Calibri" w:cs="Calibri"/>
          <w:iCs/>
        </w:rPr>
        <w:t>punctul</w:t>
      </w:r>
      <w:proofErr w:type="spellEnd"/>
      <w:r w:rsidRPr="00BF5FFF">
        <w:rPr>
          <w:rFonts w:ascii="Calibri" w:hAnsi="Calibri" w:cs="Calibri"/>
          <w:iCs/>
        </w:rPr>
        <w:t xml:space="preserve"> 3,se </w:t>
      </w:r>
      <w:proofErr w:type="spellStart"/>
      <w:r w:rsidRPr="00BF5FFF">
        <w:rPr>
          <w:rFonts w:ascii="Calibri" w:hAnsi="Calibri" w:cs="Calibri"/>
          <w:iCs/>
        </w:rPr>
        <w:t>adoptă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prin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hotărâre</w:t>
      </w:r>
      <w:proofErr w:type="spellEnd"/>
      <w:r w:rsidRPr="00BF5FFF">
        <w:rPr>
          <w:rFonts w:ascii="Calibri" w:hAnsi="Calibri" w:cs="Calibri"/>
          <w:iCs/>
        </w:rPr>
        <w:t xml:space="preserve"> a </w:t>
      </w:r>
      <w:proofErr w:type="spellStart"/>
      <w:r w:rsidRPr="00BF5FFF">
        <w:rPr>
          <w:rFonts w:ascii="Calibri" w:hAnsi="Calibri" w:cs="Calibri"/>
          <w:iCs/>
        </w:rPr>
        <w:t>consiliului</w:t>
      </w:r>
      <w:proofErr w:type="spellEnd"/>
      <w:r w:rsidRPr="00BF5FFF">
        <w:rPr>
          <w:rFonts w:ascii="Calibri" w:hAnsi="Calibri" w:cs="Calibri"/>
          <w:iCs/>
        </w:rPr>
        <w:t xml:space="preserve"> local;</w:t>
      </w:r>
    </w:p>
    <w:p w14:paraId="699376BB" w14:textId="77777777" w:rsidR="009F2795" w:rsidRPr="00BF5FFF" w:rsidRDefault="009F2795" w:rsidP="009F2795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  <w:iCs/>
        </w:rPr>
      </w:pPr>
      <w:proofErr w:type="spellStart"/>
      <w:r w:rsidRPr="00BF5FFF">
        <w:rPr>
          <w:rFonts w:ascii="Calibri" w:hAnsi="Calibri" w:cs="Calibri"/>
          <w:iCs/>
        </w:rPr>
        <w:t>Hotărârile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consiliului</w:t>
      </w:r>
      <w:proofErr w:type="spellEnd"/>
      <w:r w:rsidRPr="00BF5FFF">
        <w:rPr>
          <w:rFonts w:ascii="Calibri" w:hAnsi="Calibri" w:cs="Calibri"/>
          <w:iCs/>
        </w:rPr>
        <w:t xml:space="preserve"> local </w:t>
      </w:r>
      <w:proofErr w:type="spellStart"/>
      <w:r w:rsidRPr="00BF5FFF">
        <w:rPr>
          <w:rFonts w:ascii="Calibri" w:hAnsi="Calibri" w:cs="Calibri"/>
          <w:iCs/>
        </w:rPr>
        <w:t>stabilite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potrivit</w:t>
      </w:r>
      <w:proofErr w:type="spellEnd"/>
      <w:r w:rsidRPr="00BF5FFF">
        <w:rPr>
          <w:rFonts w:ascii="Calibri" w:hAnsi="Calibri" w:cs="Calibri"/>
          <w:iCs/>
        </w:rPr>
        <w:t xml:space="preserve"> </w:t>
      </w:r>
      <w:proofErr w:type="spellStart"/>
      <w:r w:rsidRPr="00BF5FFF">
        <w:rPr>
          <w:rFonts w:ascii="Calibri" w:hAnsi="Calibri" w:cs="Calibri"/>
          <w:iCs/>
        </w:rPr>
        <w:t>punctului</w:t>
      </w:r>
      <w:proofErr w:type="spellEnd"/>
      <w:r w:rsidRPr="00BF5FFF">
        <w:rPr>
          <w:rFonts w:ascii="Calibri" w:hAnsi="Calibri" w:cs="Calibri"/>
          <w:iCs/>
        </w:rPr>
        <w:t xml:space="preserve"> 4,au </w:t>
      </w:r>
      <w:proofErr w:type="spellStart"/>
      <w:r w:rsidRPr="00BF5FFF">
        <w:rPr>
          <w:rFonts w:ascii="Calibri" w:hAnsi="Calibri" w:cs="Calibri"/>
          <w:iCs/>
        </w:rPr>
        <w:t>caracter</w:t>
      </w:r>
      <w:proofErr w:type="spellEnd"/>
      <w:r w:rsidRPr="00BF5FFF">
        <w:rPr>
          <w:rFonts w:ascii="Calibri" w:hAnsi="Calibri" w:cs="Calibri"/>
          <w:iCs/>
        </w:rPr>
        <w:t xml:space="preserve">  individual;</w:t>
      </w:r>
    </w:p>
    <w:p w14:paraId="593EC08B" w14:textId="77777777" w:rsidR="009F2795" w:rsidRPr="00E31D53" w:rsidRDefault="009F2795" w:rsidP="009F279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        </w:t>
      </w:r>
      <w:r w:rsidRPr="00F8320E">
        <w:rPr>
          <w:rFonts w:ascii="Calibri" w:hAnsi="Calibri" w:cs="Calibri"/>
          <w:i/>
        </w:rPr>
        <w:t xml:space="preserve"> </w:t>
      </w:r>
    </w:p>
    <w:p w14:paraId="576D81D1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21356F">
        <w:rPr>
          <w:rFonts w:ascii="Calibri" w:hAnsi="Calibri" w:cs="Calibri"/>
          <w:sz w:val="28"/>
          <w:szCs w:val="28"/>
        </w:rPr>
        <w:t xml:space="preserve">   </w:t>
      </w:r>
    </w:p>
    <w:p w14:paraId="1F1A094B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</w:p>
    <w:p w14:paraId="44E337F8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5BE707FF" w14:textId="77777777" w:rsidR="009F2795" w:rsidRPr="0021356F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21356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1356F">
        <w:rPr>
          <w:rFonts w:ascii="Calibri" w:hAnsi="Calibri" w:cs="Calibri"/>
          <w:b/>
          <w:sz w:val="28"/>
          <w:szCs w:val="28"/>
        </w:rPr>
        <w:t>Punctul</w:t>
      </w:r>
      <w:proofErr w:type="spellEnd"/>
      <w:r w:rsidRPr="0021356F">
        <w:rPr>
          <w:rFonts w:ascii="Calibri" w:hAnsi="Calibri" w:cs="Calibri"/>
          <w:b/>
          <w:sz w:val="28"/>
          <w:szCs w:val="28"/>
        </w:rPr>
        <w:t xml:space="preserve"> .5.</w:t>
      </w:r>
    </w:p>
    <w:p w14:paraId="492AB8D9" w14:textId="77777777" w:rsidR="009F2795" w:rsidRPr="00016785" w:rsidRDefault="009F2795" w:rsidP="009F2795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</w:rPr>
      </w:pPr>
      <w:r w:rsidRPr="00016785">
        <w:rPr>
          <w:rFonts w:ascii="Calibri-Bold" w:hAnsi="Calibri-Bold" w:cs="Calibri-Bold"/>
          <w:b/>
          <w:bCs/>
        </w:rPr>
        <w:t xml:space="preserve">Plata </w:t>
      </w:r>
      <w:proofErr w:type="spellStart"/>
      <w:r w:rsidRPr="00016785">
        <w:rPr>
          <w:rFonts w:ascii="Calibri-Bold" w:hAnsi="Calibri-Bold" w:cs="Calibri-Bold"/>
          <w:b/>
          <w:bCs/>
        </w:rPr>
        <w:t>impozitului</w:t>
      </w:r>
      <w:proofErr w:type="spellEnd"/>
      <w:r w:rsidRPr="00016785">
        <w:rPr>
          <w:rFonts w:ascii="Calibri-Bold" w:hAnsi="Calibri-Bold" w:cs="Calibri-Bold"/>
          <w:b/>
          <w:bCs/>
        </w:rPr>
        <w:t>/</w:t>
      </w:r>
      <w:proofErr w:type="spellStart"/>
      <w:r w:rsidRPr="00016785">
        <w:rPr>
          <w:rFonts w:ascii="Calibri-Bold" w:hAnsi="Calibri-Bold" w:cs="Calibri-Bold"/>
          <w:b/>
          <w:bCs/>
        </w:rPr>
        <w:t>taxei</w:t>
      </w:r>
      <w:proofErr w:type="spellEnd"/>
    </w:p>
    <w:p w14:paraId="0702364D" w14:textId="77777777" w:rsidR="009F2795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Alin.</w:t>
      </w:r>
      <w:r w:rsidRPr="00016785">
        <w:rPr>
          <w:rFonts w:ascii="Calibri" w:hAnsi="Calibri" w:cs="Calibri"/>
        </w:rPr>
        <w:t xml:space="preserve">(1) </w:t>
      </w:r>
    </w:p>
    <w:p w14:paraId="7AE9D6CD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anual,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două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egale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datele</w:t>
      </w:r>
      <w:proofErr w:type="spellEnd"/>
      <w:r w:rsidRPr="00784787">
        <w:rPr>
          <w:rFonts w:ascii="Calibri" w:hAnsi="Calibri" w:cs="Calibri"/>
          <w:lang w:val="es-ES"/>
        </w:rPr>
        <w:t xml:space="preserve"> de 31</w:t>
      </w:r>
    </w:p>
    <w:p w14:paraId="77E26477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martie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30 </w:t>
      </w:r>
      <w:proofErr w:type="spellStart"/>
      <w:r w:rsidRPr="00784787">
        <w:rPr>
          <w:rFonts w:ascii="Calibri" w:hAnsi="Calibri" w:cs="Calibri"/>
          <w:lang w:val="es-ES"/>
        </w:rPr>
        <w:t>septembrie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43351BF2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Alin.(2) </w:t>
      </w:r>
    </w:p>
    <w:p w14:paraId="677DF059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plata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anticipaţie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datorat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întregul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</w:t>
      </w:r>
      <w:proofErr w:type="spellEnd"/>
    </w:p>
    <w:p w14:paraId="657A7393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de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contribuabili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data de 31 </w:t>
      </w:r>
      <w:proofErr w:type="spellStart"/>
      <w:r w:rsidRPr="00784787">
        <w:rPr>
          <w:rFonts w:ascii="Calibri" w:hAnsi="Calibri" w:cs="Calibri"/>
          <w:lang w:val="es-ES"/>
        </w:rPr>
        <w:t>martie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respectiv</w:t>
      </w:r>
      <w:proofErr w:type="spellEnd"/>
      <w:r w:rsidRPr="00784787">
        <w:rPr>
          <w:rFonts w:ascii="Calibri" w:hAnsi="Calibri" w:cs="Calibri"/>
          <w:lang w:val="es-ES"/>
        </w:rPr>
        <w:t xml:space="preserve">, se </w:t>
      </w:r>
      <w:proofErr w:type="spellStart"/>
      <w:r w:rsidRPr="00784787">
        <w:rPr>
          <w:rFonts w:ascii="Calibri" w:hAnsi="Calibri" w:cs="Calibri"/>
          <w:lang w:val="es-ES"/>
        </w:rPr>
        <w:t>acordă</w:t>
      </w:r>
      <w:proofErr w:type="spellEnd"/>
      <w:r w:rsidRPr="00784787">
        <w:rPr>
          <w:rFonts w:ascii="Calibri" w:hAnsi="Calibri" w:cs="Calibri"/>
          <w:lang w:val="es-ES"/>
        </w:rPr>
        <w:t xml:space="preserve"> o</w:t>
      </w:r>
    </w:p>
    <w:p w14:paraId="25B0C82A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bonificaţie</w:t>
      </w:r>
      <w:proofErr w:type="spellEnd"/>
      <w:r w:rsidRPr="00784787">
        <w:rPr>
          <w:rFonts w:ascii="Calibri" w:hAnsi="Calibri" w:cs="Calibri"/>
          <w:lang w:val="es-ES"/>
        </w:rPr>
        <w:t xml:space="preserve"> de  10%, </w:t>
      </w:r>
      <w:proofErr w:type="spellStart"/>
      <w:r w:rsidRPr="00784787">
        <w:rPr>
          <w:rFonts w:ascii="Calibri" w:hAnsi="Calibri" w:cs="Calibri"/>
          <w:lang w:val="es-ES"/>
        </w:rPr>
        <w:t>stabilită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hotărâre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consiliului</w:t>
      </w:r>
      <w:proofErr w:type="spellEnd"/>
      <w:r w:rsidRPr="00784787">
        <w:rPr>
          <w:rFonts w:ascii="Calibri" w:hAnsi="Calibri" w:cs="Calibri"/>
          <w:lang w:val="es-ES"/>
        </w:rPr>
        <w:t xml:space="preserve"> local. </w:t>
      </w:r>
    </w:p>
    <w:p w14:paraId="09FBAD1B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Alin.(3)</w:t>
      </w:r>
    </w:p>
    <w:p w14:paraId="172CA0FB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datorat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aceluiaşi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buget</w:t>
      </w:r>
      <w:proofErr w:type="spellEnd"/>
      <w:r w:rsidRPr="00784787">
        <w:rPr>
          <w:rFonts w:ascii="Calibri" w:hAnsi="Calibri" w:cs="Calibri"/>
          <w:lang w:val="es-ES"/>
        </w:rPr>
        <w:t xml:space="preserve"> local de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contribuabili</w:t>
      </w:r>
      <w:proofErr w:type="spellEnd"/>
      <w:r w:rsidRPr="00784787">
        <w:rPr>
          <w:rFonts w:ascii="Calibri" w:hAnsi="Calibri" w:cs="Calibri"/>
          <w:lang w:val="es-ES"/>
        </w:rPr>
        <w:t>, de</w:t>
      </w:r>
    </w:p>
    <w:p w14:paraId="26286B31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50 </w:t>
      </w:r>
      <w:proofErr w:type="spellStart"/>
      <w:r w:rsidRPr="00784787">
        <w:rPr>
          <w:rFonts w:ascii="Calibri" w:hAnsi="Calibri" w:cs="Calibri"/>
          <w:lang w:val="es-ES"/>
        </w:rPr>
        <w:t>lei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integral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primul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termen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plată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77A4FE81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Alin.(4) </w:t>
      </w:r>
    </w:p>
    <w:p w14:paraId="0FC4948D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contribuabilul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deţine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mai</w:t>
      </w:r>
      <w:proofErr w:type="spellEnd"/>
      <w:r w:rsidRPr="00784787">
        <w:rPr>
          <w:rFonts w:ascii="Calibri" w:hAnsi="Calibri" w:cs="Calibri"/>
          <w:lang w:val="es-ES"/>
        </w:rPr>
        <w:t xml:space="preserve"> multe </w:t>
      </w:r>
      <w:proofErr w:type="spellStart"/>
      <w:r w:rsidRPr="00784787">
        <w:rPr>
          <w:rFonts w:ascii="Calibri" w:hAnsi="Calibri" w:cs="Calibri"/>
          <w:lang w:val="es-ES"/>
        </w:rPr>
        <w:t>clădiri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amplasate</w:t>
      </w:r>
      <w:proofErr w:type="spellEnd"/>
    </w:p>
    <w:p w14:paraId="0383981A" w14:textId="77777777" w:rsidR="009F2795" w:rsidRPr="00784787" w:rsidRDefault="009F2795" w:rsidP="009F2795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pe raza </w:t>
      </w:r>
      <w:proofErr w:type="spellStart"/>
      <w:r w:rsidRPr="00784787">
        <w:rPr>
          <w:rFonts w:ascii="Calibri" w:hAnsi="Calibri" w:cs="Calibri"/>
          <w:lang w:val="es-ES"/>
        </w:rPr>
        <w:t>aceleiaşi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unităţi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administrativ-teritoriale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prevederile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(2)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(3) se </w:t>
      </w:r>
      <w:proofErr w:type="spellStart"/>
      <w:r w:rsidRPr="00784787">
        <w:rPr>
          <w:rFonts w:ascii="Calibri" w:hAnsi="Calibri" w:cs="Calibri"/>
          <w:lang w:val="es-ES"/>
        </w:rPr>
        <w:t>referă</w:t>
      </w:r>
      <w:proofErr w:type="spellEnd"/>
    </w:p>
    <w:p w14:paraId="6A6EDDBB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 w:rsidRPr="00016785">
        <w:rPr>
          <w:rFonts w:ascii="Calibri" w:hAnsi="Calibri" w:cs="Calibri"/>
          <w:sz w:val="24"/>
        </w:rPr>
        <w:t>la impozitul pe clădiri cumulat.</w:t>
      </w:r>
    </w:p>
    <w:p w14:paraId="3A3D494B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</w:t>
      </w:r>
    </w:p>
    <w:p w14:paraId="5C318D79" w14:textId="77777777" w:rsidR="009F2795" w:rsidRPr="00C975BC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Pr="00C975BC">
        <w:rPr>
          <w:rFonts w:ascii="Calibri" w:hAnsi="Calibri" w:cs="Calibri"/>
          <w:b/>
          <w:sz w:val="24"/>
        </w:rPr>
        <w:t>Scutiri</w:t>
      </w:r>
    </w:p>
    <w:p w14:paraId="740D42E1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lastRenderedPageBreak/>
        <w:t xml:space="preserve">     </w:t>
      </w:r>
      <w:r w:rsidRPr="00C975BC">
        <w:rPr>
          <w:rFonts w:ascii="Calibri" w:hAnsi="Calibri" w:cs="Calibri"/>
          <w:sz w:val="24"/>
        </w:rPr>
        <w:t>Alin.(5)</w:t>
      </w:r>
    </w:p>
    <w:p w14:paraId="3BCBAF78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Se acordă scutire de la plata impozitului/taxei pe clădiri pentru:</w:t>
      </w:r>
    </w:p>
    <w:p w14:paraId="101760A5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- clădirea aflata în proprietatea publică sau privată a statului sau unităților administrativ </w:t>
      </w:r>
      <w:proofErr w:type="spellStart"/>
      <w:r>
        <w:rPr>
          <w:rFonts w:ascii="Calibri" w:hAnsi="Calibri" w:cs="Calibri"/>
          <w:sz w:val="24"/>
        </w:rPr>
        <w:t>teritoriale,cu</w:t>
      </w:r>
      <w:proofErr w:type="spellEnd"/>
      <w:r>
        <w:rPr>
          <w:rFonts w:ascii="Calibri" w:hAnsi="Calibri" w:cs="Calibri"/>
          <w:sz w:val="24"/>
        </w:rPr>
        <w:t xml:space="preserve"> excepția încăperilor folosite pentru activități economice sau agrement;</w:t>
      </w:r>
    </w:p>
    <w:p w14:paraId="6BE34972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- clădirea aflată în proprietatea fundațiilor înființate prin testament </w:t>
      </w:r>
      <w:proofErr w:type="spellStart"/>
      <w:r>
        <w:rPr>
          <w:rFonts w:ascii="Calibri" w:hAnsi="Calibri" w:cs="Calibri"/>
          <w:sz w:val="24"/>
        </w:rPr>
        <w:t>constituite,conform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legii,cu</w:t>
      </w:r>
      <w:proofErr w:type="spellEnd"/>
      <w:r>
        <w:rPr>
          <w:rFonts w:ascii="Calibri" w:hAnsi="Calibri" w:cs="Calibri"/>
          <w:sz w:val="24"/>
        </w:rPr>
        <w:t xml:space="preserve"> scopul de a </w:t>
      </w:r>
      <w:proofErr w:type="spellStart"/>
      <w:r>
        <w:rPr>
          <w:rFonts w:ascii="Calibri" w:hAnsi="Calibri" w:cs="Calibri"/>
          <w:sz w:val="24"/>
        </w:rPr>
        <w:t>întreține,dezvolta</w:t>
      </w:r>
      <w:proofErr w:type="spellEnd"/>
      <w:r>
        <w:rPr>
          <w:rFonts w:ascii="Calibri" w:hAnsi="Calibri" w:cs="Calibri"/>
          <w:sz w:val="24"/>
        </w:rPr>
        <w:t xml:space="preserve"> și ajuta instituții de cultură </w:t>
      </w:r>
      <w:proofErr w:type="spellStart"/>
      <w:r>
        <w:rPr>
          <w:rFonts w:ascii="Calibri" w:hAnsi="Calibri" w:cs="Calibri"/>
          <w:sz w:val="24"/>
        </w:rPr>
        <w:t>națională,precum</w:t>
      </w:r>
      <w:proofErr w:type="spellEnd"/>
      <w:r>
        <w:rPr>
          <w:rFonts w:ascii="Calibri" w:hAnsi="Calibri" w:cs="Calibri"/>
          <w:sz w:val="24"/>
        </w:rPr>
        <w:t xml:space="preserve"> și de a susține acțiuni cu caracter </w:t>
      </w:r>
      <w:proofErr w:type="spellStart"/>
      <w:r>
        <w:rPr>
          <w:rFonts w:ascii="Calibri" w:hAnsi="Calibri" w:cs="Calibri"/>
          <w:sz w:val="24"/>
        </w:rPr>
        <w:t>umanitar,social</w:t>
      </w:r>
      <w:proofErr w:type="spellEnd"/>
      <w:r>
        <w:rPr>
          <w:rFonts w:ascii="Calibri" w:hAnsi="Calibri" w:cs="Calibri"/>
          <w:sz w:val="24"/>
        </w:rPr>
        <w:t xml:space="preserve"> și cultural; </w:t>
      </w:r>
    </w:p>
    <w:p w14:paraId="09857A67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-  clădirea aflată în proprietatea sau coproprietatea veteranilor de </w:t>
      </w:r>
      <w:proofErr w:type="spellStart"/>
      <w:r>
        <w:rPr>
          <w:rFonts w:ascii="Calibri" w:hAnsi="Calibri" w:cs="Calibri"/>
          <w:sz w:val="24"/>
        </w:rPr>
        <w:t>razboi</w:t>
      </w:r>
      <w:proofErr w:type="spellEnd"/>
      <w:r>
        <w:rPr>
          <w:rFonts w:ascii="Calibri" w:hAnsi="Calibri" w:cs="Calibri"/>
          <w:sz w:val="24"/>
        </w:rPr>
        <w:t>, a văduvelor de război și a văduvelor necăsătorite ale veteranilor de război;</w:t>
      </w:r>
    </w:p>
    <w:p w14:paraId="60B568C1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-  clădirea folosită ca domiciliu aflate în proprietatea sau coproprietatea persoanelor prevăzute la art.1 al Decretului – lege nr. 118/1990,privind acordarea unor drepturi persoanelor persecutate din motive politice.</w:t>
      </w:r>
    </w:p>
    <w:p w14:paraId="2A809BD1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- clădirea folosită ca domiciliu și/sau alte clădiri aflate în proprietatea sau coproprietatea persoanelor prevăzute la art. 2 lit. a),c)-e) din Ordonanța de urgență a Guvernului nr. 82/2006 pentru recunoașterea meritelor personalului armatei participant la acțiuni militare și acordarea unor drepturi acestuia și urmașilor celui </w:t>
      </w:r>
      <w:proofErr w:type="spellStart"/>
      <w:r>
        <w:rPr>
          <w:rFonts w:ascii="Calibri" w:hAnsi="Calibri" w:cs="Calibri"/>
          <w:sz w:val="24"/>
        </w:rPr>
        <w:t>decedat,aprobată</w:t>
      </w:r>
      <w:proofErr w:type="spellEnd"/>
      <w:r>
        <w:rPr>
          <w:rFonts w:ascii="Calibri" w:hAnsi="Calibri" w:cs="Calibri"/>
          <w:sz w:val="24"/>
        </w:rPr>
        <w:t xml:space="preserve"> cu modificări prin Legea nr. 111/2007,cu modificările și completările ulterioare;</w:t>
      </w:r>
    </w:p>
    <w:p w14:paraId="22E66364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-  clădirile funerare din cimitire și crematorii;</w:t>
      </w:r>
    </w:p>
    <w:p w14:paraId="7B7FAB39" w14:textId="77777777" w:rsidR="009F2795" w:rsidRDefault="009F2795" w:rsidP="009F2795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- clădirile care sunt afectate activităților </w:t>
      </w:r>
      <w:proofErr w:type="spellStart"/>
      <w:r>
        <w:rPr>
          <w:rFonts w:ascii="Calibri" w:hAnsi="Calibri" w:cs="Calibri"/>
          <w:sz w:val="24"/>
        </w:rPr>
        <w:t>hidrotehnice,hidrometrice,de</w:t>
      </w:r>
      <w:proofErr w:type="spellEnd"/>
      <w:r>
        <w:rPr>
          <w:rFonts w:ascii="Calibri" w:hAnsi="Calibri" w:cs="Calibri"/>
          <w:sz w:val="24"/>
        </w:rPr>
        <w:t xml:space="preserve"> îmbunătățiri funciare și de intervenții la apărarea împotriva </w:t>
      </w:r>
      <w:proofErr w:type="spellStart"/>
      <w:r>
        <w:rPr>
          <w:rFonts w:ascii="Calibri" w:hAnsi="Calibri" w:cs="Calibri"/>
          <w:sz w:val="24"/>
        </w:rPr>
        <w:t>inundațiilor,cu</w:t>
      </w:r>
      <w:proofErr w:type="spellEnd"/>
      <w:r>
        <w:rPr>
          <w:rFonts w:ascii="Calibri" w:hAnsi="Calibri" w:cs="Calibri"/>
          <w:sz w:val="24"/>
        </w:rPr>
        <w:t xml:space="preserve"> excepția încăperilor folosite pentru </w:t>
      </w:r>
      <w:proofErr w:type="spellStart"/>
      <w:r>
        <w:rPr>
          <w:rFonts w:ascii="Calibri" w:hAnsi="Calibri" w:cs="Calibri"/>
          <w:sz w:val="24"/>
        </w:rPr>
        <w:t>activităși</w:t>
      </w:r>
      <w:proofErr w:type="spellEnd"/>
      <w:r>
        <w:rPr>
          <w:rFonts w:ascii="Calibri" w:hAnsi="Calibri" w:cs="Calibri"/>
          <w:sz w:val="24"/>
        </w:rPr>
        <w:t xml:space="preserve"> economice;</w:t>
      </w:r>
    </w:p>
    <w:p w14:paraId="41942091" w14:textId="77777777" w:rsidR="004A40E5" w:rsidRDefault="004A40E5"/>
    <w:sectPr w:rsidR="004A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B60"/>
    <w:multiLevelType w:val="hybridMultilevel"/>
    <w:tmpl w:val="789C6FD8"/>
    <w:lvl w:ilvl="0" w:tplc="0409000F">
      <w:start w:val="8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" w15:restartNumberingAfterBreak="0">
    <w:nsid w:val="04BD0754"/>
    <w:multiLevelType w:val="hybridMultilevel"/>
    <w:tmpl w:val="C87EFC12"/>
    <w:lvl w:ilvl="0" w:tplc="66BA5B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4DC0FDC"/>
    <w:multiLevelType w:val="multilevel"/>
    <w:tmpl w:val="5622D3C2"/>
    <w:lvl w:ilvl="0">
      <w:start w:val="1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5430EF5"/>
    <w:multiLevelType w:val="hybridMultilevel"/>
    <w:tmpl w:val="AB0A11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F3F90"/>
    <w:multiLevelType w:val="hybridMultilevel"/>
    <w:tmpl w:val="F83EE8D0"/>
    <w:lvl w:ilvl="0" w:tplc="08EC8F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19A3"/>
    <w:multiLevelType w:val="hybridMultilevel"/>
    <w:tmpl w:val="21D2EB56"/>
    <w:lvl w:ilvl="0" w:tplc="6DCA741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2614802"/>
    <w:multiLevelType w:val="multilevel"/>
    <w:tmpl w:val="608AF9C2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 w15:restartNumberingAfterBreak="0">
    <w:nsid w:val="12B43020"/>
    <w:multiLevelType w:val="hybridMultilevel"/>
    <w:tmpl w:val="D6064370"/>
    <w:lvl w:ilvl="0" w:tplc="B40EF9D4">
      <w:start w:val="1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2DF36EA"/>
    <w:multiLevelType w:val="hybridMultilevel"/>
    <w:tmpl w:val="6D92D72A"/>
    <w:lvl w:ilvl="0" w:tplc="D526D3DC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EFAD15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B327464"/>
    <w:multiLevelType w:val="multilevel"/>
    <w:tmpl w:val="DE04C15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10" w15:restartNumberingAfterBreak="0">
    <w:nsid w:val="1C7160F7"/>
    <w:multiLevelType w:val="hybridMultilevel"/>
    <w:tmpl w:val="2892D300"/>
    <w:lvl w:ilvl="0" w:tplc="800CB436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3AB06A9"/>
    <w:multiLevelType w:val="hybridMultilevel"/>
    <w:tmpl w:val="DB945EF8"/>
    <w:lvl w:ilvl="0" w:tplc="D8E69E20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04FF"/>
    <w:multiLevelType w:val="hybridMultilevel"/>
    <w:tmpl w:val="88A0E040"/>
    <w:lvl w:ilvl="0" w:tplc="F2401A5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330A38CD"/>
    <w:multiLevelType w:val="hybridMultilevel"/>
    <w:tmpl w:val="64A21CAE"/>
    <w:lvl w:ilvl="0" w:tplc="AF3877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D6D9D"/>
    <w:multiLevelType w:val="hybridMultilevel"/>
    <w:tmpl w:val="C784C6B2"/>
    <w:lvl w:ilvl="0" w:tplc="4874F6FE">
      <w:start w:val="3"/>
      <w:numFmt w:val="lowerLetter"/>
      <w:lvlText w:val="%1)"/>
      <w:lvlJc w:val="left"/>
      <w:pPr>
        <w:ind w:left="114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64B1D6C"/>
    <w:multiLevelType w:val="hybridMultilevel"/>
    <w:tmpl w:val="C0B0DAEE"/>
    <w:lvl w:ilvl="0" w:tplc="F28813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C6240B7"/>
    <w:multiLevelType w:val="hybridMultilevel"/>
    <w:tmpl w:val="0D9447B8"/>
    <w:lvl w:ilvl="0" w:tplc="9AF899B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DA40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162FEC"/>
    <w:multiLevelType w:val="hybridMultilevel"/>
    <w:tmpl w:val="DA08E49E"/>
    <w:lvl w:ilvl="0" w:tplc="16F880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D2458"/>
    <w:multiLevelType w:val="hybridMultilevel"/>
    <w:tmpl w:val="255236D8"/>
    <w:lvl w:ilvl="0" w:tplc="E1D8AC4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6461B5"/>
    <w:multiLevelType w:val="hybridMultilevel"/>
    <w:tmpl w:val="61F6A306"/>
    <w:lvl w:ilvl="0" w:tplc="6324D51E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4DB67598"/>
    <w:multiLevelType w:val="hybridMultilevel"/>
    <w:tmpl w:val="798A16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11CD0"/>
    <w:multiLevelType w:val="hybridMultilevel"/>
    <w:tmpl w:val="8F3A0E4E"/>
    <w:lvl w:ilvl="0" w:tplc="AB28C86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16943E4"/>
    <w:multiLevelType w:val="hybridMultilevel"/>
    <w:tmpl w:val="820C7DA4"/>
    <w:lvl w:ilvl="0" w:tplc="F05692C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B590B"/>
    <w:multiLevelType w:val="hybridMultilevel"/>
    <w:tmpl w:val="C7E8ACFA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E3C96"/>
    <w:multiLevelType w:val="hybridMultilevel"/>
    <w:tmpl w:val="3AE82802"/>
    <w:lvl w:ilvl="0" w:tplc="F1C8229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680B3F0F"/>
    <w:multiLevelType w:val="hybridMultilevel"/>
    <w:tmpl w:val="359AAB6A"/>
    <w:lvl w:ilvl="0" w:tplc="7F0ECF6E">
      <w:start w:val="12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80" w:hanging="360"/>
      </w:pPr>
    </w:lvl>
    <w:lvl w:ilvl="2" w:tplc="0418001B" w:tentative="1">
      <w:start w:val="1"/>
      <w:numFmt w:val="lowerRoman"/>
      <w:lvlText w:val="%3."/>
      <w:lvlJc w:val="right"/>
      <w:pPr>
        <w:ind w:left="3900" w:hanging="180"/>
      </w:pPr>
    </w:lvl>
    <w:lvl w:ilvl="3" w:tplc="0418000F" w:tentative="1">
      <w:start w:val="1"/>
      <w:numFmt w:val="decimal"/>
      <w:lvlText w:val="%4."/>
      <w:lvlJc w:val="left"/>
      <w:pPr>
        <w:ind w:left="4620" w:hanging="360"/>
      </w:pPr>
    </w:lvl>
    <w:lvl w:ilvl="4" w:tplc="04180019" w:tentative="1">
      <w:start w:val="1"/>
      <w:numFmt w:val="lowerLetter"/>
      <w:lvlText w:val="%5."/>
      <w:lvlJc w:val="left"/>
      <w:pPr>
        <w:ind w:left="5340" w:hanging="360"/>
      </w:pPr>
    </w:lvl>
    <w:lvl w:ilvl="5" w:tplc="0418001B" w:tentative="1">
      <w:start w:val="1"/>
      <w:numFmt w:val="lowerRoman"/>
      <w:lvlText w:val="%6."/>
      <w:lvlJc w:val="right"/>
      <w:pPr>
        <w:ind w:left="6060" w:hanging="180"/>
      </w:pPr>
    </w:lvl>
    <w:lvl w:ilvl="6" w:tplc="0418000F" w:tentative="1">
      <w:start w:val="1"/>
      <w:numFmt w:val="decimal"/>
      <w:lvlText w:val="%7."/>
      <w:lvlJc w:val="left"/>
      <w:pPr>
        <w:ind w:left="6780" w:hanging="360"/>
      </w:pPr>
    </w:lvl>
    <w:lvl w:ilvl="7" w:tplc="04180019" w:tentative="1">
      <w:start w:val="1"/>
      <w:numFmt w:val="lowerLetter"/>
      <w:lvlText w:val="%8."/>
      <w:lvlJc w:val="left"/>
      <w:pPr>
        <w:ind w:left="7500" w:hanging="360"/>
      </w:pPr>
    </w:lvl>
    <w:lvl w:ilvl="8" w:tplc="0418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7" w15:restartNumberingAfterBreak="0">
    <w:nsid w:val="73123DDF"/>
    <w:multiLevelType w:val="hybridMultilevel"/>
    <w:tmpl w:val="B052D700"/>
    <w:lvl w:ilvl="0" w:tplc="FB904C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F6AD7"/>
    <w:multiLevelType w:val="multilevel"/>
    <w:tmpl w:val="309EA6E6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7C08100F"/>
    <w:multiLevelType w:val="hybridMultilevel"/>
    <w:tmpl w:val="8AA42432"/>
    <w:lvl w:ilvl="0" w:tplc="DD103B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0473D"/>
    <w:multiLevelType w:val="hybridMultilevel"/>
    <w:tmpl w:val="06B25A8A"/>
    <w:lvl w:ilvl="0" w:tplc="44D27870">
      <w:start w:val="12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35" w:hanging="360"/>
      </w:pPr>
    </w:lvl>
    <w:lvl w:ilvl="2" w:tplc="0418001B" w:tentative="1">
      <w:start w:val="1"/>
      <w:numFmt w:val="lowerRoman"/>
      <w:lvlText w:val="%3."/>
      <w:lvlJc w:val="right"/>
      <w:pPr>
        <w:ind w:left="3855" w:hanging="180"/>
      </w:pPr>
    </w:lvl>
    <w:lvl w:ilvl="3" w:tplc="0418000F" w:tentative="1">
      <w:start w:val="1"/>
      <w:numFmt w:val="decimal"/>
      <w:lvlText w:val="%4."/>
      <w:lvlJc w:val="left"/>
      <w:pPr>
        <w:ind w:left="4575" w:hanging="360"/>
      </w:pPr>
    </w:lvl>
    <w:lvl w:ilvl="4" w:tplc="04180019" w:tentative="1">
      <w:start w:val="1"/>
      <w:numFmt w:val="lowerLetter"/>
      <w:lvlText w:val="%5."/>
      <w:lvlJc w:val="left"/>
      <w:pPr>
        <w:ind w:left="5295" w:hanging="360"/>
      </w:pPr>
    </w:lvl>
    <w:lvl w:ilvl="5" w:tplc="0418001B" w:tentative="1">
      <w:start w:val="1"/>
      <w:numFmt w:val="lowerRoman"/>
      <w:lvlText w:val="%6."/>
      <w:lvlJc w:val="right"/>
      <w:pPr>
        <w:ind w:left="6015" w:hanging="180"/>
      </w:pPr>
    </w:lvl>
    <w:lvl w:ilvl="6" w:tplc="0418000F" w:tentative="1">
      <w:start w:val="1"/>
      <w:numFmt w:val="decimal"/>
      <w:lvlText w:val="%7."/>
      <w:lvlJc w:val="left"/>
      <w:pPr>
        <w:ind w:left="6735" w:hanging="360"/>
      </w:pPr>
    </w:lvl>
    <w:lvl w:ilvl="7" w:tplc="04180019" w:tentative="1">
      <w:start w:val="1"/>
      <w:numFmt w:val="lowerLetter"/>
      <w:lvlText w:val="%8."/>
      <w:lvlJc w:val="left"/>
      <w:pPr>
        <w:ind w:left="7455" w:hanging="360"/>
      </w:pPr>
    </w:lvl>
    <w:lvl w:ilvl="8" w:tplc="0418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2"/>
  </w:num>
  <w:num w:numId="5">
    <w:abstractNumId w:val="19"/>
  </w:num>
  <w:num w:numId="6">
    <w:abstractNumId w:val="16"/>
  </w:num>
  <w:num w:numId="7">
    <w:abstractNumId w:val="25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1"/>
  </w:num>
  <w:num w:numId="15">
    <w:abstractNumId w:val="28"/>
  </w:num>
  <w:num w:numId="16">
    <w:abstractNumId w:val="10"/>
  </w:num>
  <w:num w:numId="17">
    <w:abstractNumId w:val="4"/>
  </w:num>
  <w:num w:numId="18">
    <w:abstractNumId w:val="27"/>
  </w:num>
  <w:num w:numId="19">
    <w:abstractNumId w:val="23"/>
  </w:num>
  <w:num w:numId="20">
    <w:abstractNumId w:val="13"/>
  </w:num>
  <w:num w:numId="21">
    <w:abstractNumId w:val="29"/>
  </w:num>
  <w:num w:numId="22">
    <w:abstractNumId w:val="22"/>
  </w:num>
  <w:num w:numId="23">
    <w:abstractNumId w:val="11"/>
  </w:num>
  <w:num w:numId="24">
    <w:abstractNumId w:val="24"/>
  </w:num>
  <w:num w:numId="25">
    <w:abstractNumId w:val="17"/>
  </w:num>
  <w:num w:numId="26">
    <w:abstractNumId w:val="14"/>
  </w:num>
  <w:num w:numId="27">
    <w:abstractNumId w:val="7"/>
  </w:num>
  <w:num w:numId="28">
    <w:abstractNumId w:val="15"/>
  </w:num>
  <w:num w:numId="29">
    <w:abstractNumId w:val="26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95"/>
    <w:rsid w:val="00104175"/>
    <w:rsid w:val="002F3686"/>
    <w:rsid w:val="004A40E5"/>
    <w:rsid w:val="00810CA7"/>
    <w:rsid w:val="00960B64"/>
    <w:rsid w:val="009F2795"/>
    <w:rsid w:val="00BA0A60"/>
    <w:rsid w:val="00BA2C28"/>
    <w:rsid w:val="00E575D6"/>
    <w:rsid w:val="00EB046B"/>
    <w:rsid w:val="00E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DEFE"/>
  <w15:chartTrackingRefBased/>
  <w15:docId w15:val="{71674DAB-FD92-46D6-AC2D-2A27F11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9F2795"/>
    <w:pPr>
      <w:keepNext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9F27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F27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9F279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Corptext">
    <w:name w:val="Body Text"/>
    <w:basedOn w:val="Normal"/>
    <w:link w:val="CorptextCaracter"/>
    <w:rsid w:val="009F2795"/>
    <w:pPr>
      <w:jc w:val="center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9F2795"/>
    <w:rPr>
      <w:rFonts w:ascii="Times New Roman" w:eastAsia="Times New Roman" w:hAnsi="Times New Roman" w:cs="Times New Roman"/>
      <w:sz w:val="28"/>
      <w:szCs w:val="24"/>
    </w:rPr>
  </w:style>
  <w:style w:type="paragraph" w:styleId="Subsol">
    <w:name w:val="footer"/>
    <w:basedOn w:val="Normal"/>
    <w:link w:val="SubsolCaracter"/>
    <w:rsid w:val="009F2795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9F27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9F2795"/>
  </w:style>
  <w:style w:type="table" w:styleId="Tabelgril">
    <w:name w:val="Table Grid"/>
    <w:basedOn w:val="TabelNormal"/>
    <w:rsid w:val="009F2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9F27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9F2795"/>
    <w:rPr>
      <w:rFonts w:ascii="Segoe UI" w:eastAsia="Times New Roman" w:hAnsi="Segoe UI" w:cs="Segoe UI"/>
      <w:sz w:val="18"/>
      <w:szCs w:val="18"/>
      <w:lang w:val="en-US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9F2795"/>
    <w:pPr>
      <w:spacing w:after="120" w:line="276" w:lineRule="auto"/>
      <w:ind w:left="283"/>
    </w:pPr>
    <w:rPr>
      <w:rFonts w:ascii="Calibri" w:hAnsi="Calibri"/>
      <w:sz w:val="22"/>
      <w:szCs w:val="22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9F2795"/>
    <w:rPr>
      <w:rFonts w:ascii="Calibri" w:eastAsia="Times New Roman" w:hAnsi="Calibri" w:cs="Times New Roman"/>
      <w:lang w:eastAsia="ro-RO"/>
    </w:rPr>
  </w:style>
  <w:style w:type="character" w:styleId="Accentuat">
    <w:name w:val="Emphasis"/>
    <w:qFormat/>
    <w:rsid w:val="009F2795"/>
    <w:rPr>
      <w:i/>
      <w:iCs/>
    </w:rPr>
  </w:style>
  <w:style w:type="character" w:styleId="Referincomentariu">
    <w:name w:val="annotation reference"/>
    <w:rsid w:val="009F279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9F279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9F27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rsid w:val="009F27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9F279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2880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8</cp:revision>
  <dcterms:created xsi:type="dcterms:W3CDTF">2025-12-23T12:34:00Z</dcterms:created>
  <dcterms:modified xsi:type="dcterms:W3CDTF">2025-12-24T10:12:00Z</dcterms:modified>
</cp:coreProperties>
</file>