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E03D" w14:textId="77777777" w:rsidR="00222681" w:rsidRDefault="00222681" w:rsidP="00222681">
      <w:pPr>
        <w:ind w:left="-720" w:firstLine="720"/>
        <w:jc w:val="center"/>
        <w:rPr>
          <w:b/>
          <w:bCs/>
        </w:rPr>
      </w:pPr>
      <w:r>
        <w:rPr>
          <w:b/>
          <w:bCs/>
        </w:rPr>
        <w:t>ANEXA nr. 6</w:t>
      </w:r>
    </w:p>
    <w:p w14:paraId="0C48547D" w14:textId="77777777" w:rsidR="00222681" w:rsidRDefault="00222681" w:rsidP="00222681">
      <w:pPr>
        <w:ind w:left="-720" w:firstLine="720"/>
        <w:jc w:val="center"/>
        <w:rPr>
          <w:b/>
          <w:bCs/>
        </w:rPr>
      </w:pPr>
    </w:p>
    <w:p w14:paraId="4DDDE819" w14:textId="77777777" w:rsidR="00222681" w:rsidRDefault="00222681" w:rsidP="00222681">
      <w:pPr>
        <w:ind w:left="-720" w:firstLine="720"/>
        <w:jc w:val="center"/>
        <w:rPr>
          <w:b/>
          <w:bCs/>
        </w:rPr>
      </w:pPr>
    </w:p>
    <w:p w14:paraId="551DD2C2" w14:textId="77777777" w:rsidR="00222681" w:rsidRDefault="00222681" w:rsidP="00222681">
      <w:pPr>
        <w:ind w:left="-720" w:firstLine="720"/>
        <w:rPr>
          <w:bCs/>
        </w:rPr>
      </w:pPr>
      <w:r>
        <w:rPr>
          <w:bCs/>
        </w:rPr>
        <w:t>Orice persoană care organizează o manifestare artistică , o competiție sportivă sau altă activitate distractivă în România are obligația de a plăti impozit pe spectacole, calculat în cote procentuale asupra încasărilor din vânzarea biletelor de intrare sau a abonamentelor, după cum urmează:</w:t>
      </w:r>
    </w:p>
    <w:p w14:paraId="742B47D9" w14:textId="77777777" w:rsidR="00222681" w:rsidRDefault="00222681" w:rsidP="00222681">
      <w:pPr>
        <w:ind w:left="-720" w:firstLine="720"/>
        <w:rPr>
          <w:bCs/>
        </w:rPr>
      </w:pPr>
      <w:r>
        <w:rPr>
          <w:bCs/>
        </w:rPr>
        <w:t>- 2% pentru manifestările artistice de teatru, operă, operetă, , concert filarmonic sau altă manifestare muzicală, prezentarea unui film la cinematograf , un spectacol de circ sau orice competiție sportivă internă sau internațională;</w:t>
      </w:r>
    </w:p>
    <w:p w14:paraId="3B7034D6" w14:textId="77777777" w:rsidR="00222681" w:rsidRDefault="00222681" w:rsidP="00222681">
      <w:pPr>
        <w:ind w:left="-720" w:firstLine="720"/>
        <w:rPr>
          <w:bCs/>
        </w:rPr>
      </w:pPr>
      <w:r>
        <w:rPr>
          <w:bCs/>
        </w:rPr>
        <w:t>- 5% în cazul oricărei altei manifestări artistice decât cele enumerate la aliniatul anterior.</w:t>
      </w:r>
    </w:p>
    <w:p w14:paraId="5AA7C9E3" w14:textId="77777777" w:rsidR="00222681" w:rsidRDefault="00222681" w:rsidP="00222681">
      <w:pPr>
        <w:ind w:left="-720" w:firstLine="720"/>
        <w:rPr>
          <w:bCs/>
        </w:rPr>
      </w:pPr>
      <w:r>
        <w:rPr>
          <w:bCs/>
        </w:rPr>
        <w:t>Spectacolele organizate în scopuri umanitare sunt scutite de la plata impozitului pe spectacole.</w:t>
      </w:r>
    </w:p>
    <w:p w14:paraId="71F8E2A0" w14:textId="77777777" w:rsidR="00222681" w:rsidRDefault="00222681" w:rsidP="00222681">
      <w:pPr>
        <w:ind w:left="-720" w:firstLine="720"/>
        <w:rPr>
          <w:bCs/>
        </w:rPr>
      </w:pPr>
      <w:r>
        <w:rPr>
          <w:bCs/>
        </w:rPr>
        <w:t>Impozitul pe spectacole se plătește lunar, până la data de 10, inclusiv, a lunii următoare celei în care a avut loc spectacolul.</w:t>
      </w:r>
    </w:p>
    <w:p w14:paraId="4EC6EE77" w14:textId="77777777" w:rsidR="002F3D7E" w:rsidRDefault="002F3D7E"/>
    <w:sectPr w:rsidR="002F3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81"/>
    <w:rsid w:val="00222681"/>
    <w:rsid w:val="002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8DA3"/>
  <w15:chartTrackingRefBased/>
  <w15:docId w15:val="{CE59F33F-832E-45C2-8951-B3FC6FCA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736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</cp:revision>
  <dcterms:created xsi:type="dcterms:W3CDTF">2025-12-24T11:58:00Z</dcterms:created>
  <dcterms:modified xsi:type="dcterms:W3CDTF">2025-12-24T11:58:00Z</dcterms:modified>
</cp:coreProperties>
</file>